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E66" w:rsidRPr="00B90E30" w:rsidRDefault="0002310C">
      <w:pPr>
        <w:spacing w:line="240" w:lineRule="atLeast"/>
        <w:jc w:val="center"/>
        <w:rPr>
          <w:rFonts w:ascii="Times New Roman" w:cs="Times New Roman"/>
          <w:b/>
          <w:bCs/>
          <w:color w:val="000000"/>
          <w:szCs w:val="20"/>
        </w:rPr>
      </w:pPr>
      <w:r w:rsidRPr="0002310C">
        <w:rPr>
          <w:rFonts w:ascii="Times New Roman" w:cs="Times New Roman"/>
          <w:b/>
          <w:bCs/>
          <w:color w:val="000000"/>
          <w:szCs w:val="20"/>
        </w:rPr>
        <w:t xml:space="preserve">Deformation Monitoring in the Metro Manila by </w:t>
      </w:r>
      <w:proofErr w:type="spellStart"/>
      <w:r w:rsidRPr="0002310C">
        <w:rPr>
          <w:rFonts w:ascii="Times New Roman" w:cs="Times New Roman"/>
          <w:b/>
          <w:bCs/>
          <w:color w:val="000000"/>
          <w:szCs w:val="20"/>
        </w:rPr>
        <w:t>InSAR</w:t>
      </w:r>
      <w:proofErr w:type="spellEnd"/>
      <w:r w:rsidRPr="0002310C">
        <w:rPr>
          <w:rFonts w:ascii="Times New Roman" w:cs="Times New Roman"/>
          <w:b/>
          <w:bCs/>
          <w:color w:val="000000"/>
          <w:szCs w:val="20"/>
        </w:rPr>
        <w:t xml:space="preserve"> technique using PALSAR data</w:t>
      </w:r>
    </w:p>
    <w:p w:rsidR="00433E66" w:rsidRDefault="00433E66">
      <w:pPr>
        <w:spacing w:line="240" w:lineRule="atLeast"/>
        <w:jc w:val="center"/>
        <w:rPr>
          <w:rFonts w:ascii="Times New Roman" w:cs="Times New Roman"/>
          <w:b/>
          <w:bCs/>
          <w:color w:val="000000"/>
          <w:sz w:val="20"/>
          <w:szCs w:val="20"/>
        </w:rPr>
      </w:pPr>
    </w:p>
    <w:p w:rsidR="00245534" w:rsidRDefault="0002310C" w:rsidP="00245534">
      <w:pPr>
        <w:spacing w:line="240" w:lineRule="atLeast"/>
        <w:jc w:val="center"/>
        <w:rPr>
          <w:rFonts w:ascii="Times New Roman" w:cs="Times New Roman"/>
          <w:color w:val="000000"/>
          <w:sz w:val="20"/>
          <w:szCs w:val="20"/>
        </w:rPr>
      </w:pPr>
      <w:r w:rsidRPr="0002310C">
        <w:rPr>
          <w:rFonts w:ascii="Times New Roman" w:cs="Times New Roman"/>
          <w:sz w:val="20"/>
        </w:rPr>
        <w:t xml:space="preserve">Tomonori </w:t>
      </w:r>
      <w:proofErr w:type="spellStart"/>
      <w:r w:rsidRPr="0002310C">
        <w:rPr>
          <w:rFonts w:ascii="Times New Roman" w:cs="Times New Roman"/>
          <w:sz w:val="20"/>
        </w:rPr>
        <w:t>Deguchi</w:t>
      </w:r>
      <w:proofErr w:type="spellEnd"/>
    </w:p>
    <w:p w:rsidR="00245534" w:rsidRDefault="0002310C">
      <w:pPr>
        <w:spacing w:line="240" w:lineRule="atLeast"/>
        <w:jc w:val="center"/>
        <w:rPr>
          <w:rFonts w:ascii="Times New Roman" w:cs="Times New Roman"/>
          <w:sz w:val="20"/>
          <w:szCs w:val="20"/>
        </w:rPr>
      </w:pPr>
      <w:r w:rsidRPr="0002310C">
        <w:rPr>
          <w:rFonts w:ascii="Times New Roman" w:cs="Times New Roman"/>
          <w:sz w:val="20"/>
          <w:szCs w:val="20"/>
        </w:rPr>
        <w:t>Nittetsu Mining Consultants Co., Ltd.</w:t>
      </w:r>
      <w:r>
        <w:rPr>
          <w:rFonts w:ascii="Times New Roman" w:cs="Times New Roman" w:hint="eastAsia"/>
          <w:sz w:val="20"/>
          <w:szCs w:val="20"/>
        </w:rPr>
        <w:t>,</w:t>
      </w:r>
      <w:r w:rsidR="00245534">
        <w:rPr>
          <w:rFonts w:ascii="Times New Roman" w:cs="Times New Roman" w:hint="eastAsia"/>
          <w:sz w:val="20"/>
          <w:szCs w:val="20"/>
        </w:rPr>
        <w:t xml:space="preserve"> </w:t>
      </w:r>
      <w:r>
        <w:rPr>
          <w:rFonts w:ascii="Times New Roman" w:cs="Times New Roman" w:hint="eastAsia"/>
          <w:sz w:val="20"/>
          <w:szCs w:val="20"/>
        </w:rPr>
        <w:t>4-2-3</w:t>
      </w:r>
      <w:r w:rsidR="00245534" w:rsidRPr="00B90E30">
        <w:rPr>
          <w:rFonts w:ascii="Times New Roman" w:cs="Times New Roman"/>
          <w:sz w:val="20"/>
          <w:szCs w:val="20"/>
        </w:rPr>
        <w:t xml:space="preserve">, </w:t>
      </w:r>
      <w:proofErr w:type="spellStart"/>
      <w:r>
        <w:rPr>
          <w:rFonts w:ascii="Times New Roman" w:cs="Times New Roman" w:hint="eastAsia"/>
          <w:sz w:val="20"/>
          <w:szCs w:val="20"/>
        </w:rPr>
        <w:t>Shiba</w:t>
      </w:r>
      <w:proofErr w:type="spellEnd"/>
      <w:r w:rsidR="00245534">
        <w:rPr>
          <w:rFonts w:ascii="Times New Roman" w:cs="Times New Roman" w:hint="eastAsia"/>
          <w:sz w:val="20"/>
          <w:szCs w:val="20"/>
        </w:rPr>
        <w:t xml:space="preserve">, </w:t>
      </w:r>
      <w:r>
        <w:rPr>
          <w:rFonts w:ascii="Times New Roman" w:cs="Times New Roman" w:hint="eastAsia"/>
          <w:sz w:val="20"/>
          <w:szCs w:val="20"/>
        </w:rPr>
        <w:t>Minato-</w:t>
      </w:r>
      <w:proofErr w:type="spellStart"/>
      <w:r>
        <w:rPr>
          <w:rFonts w:ascii="Times New Roman" w:cs="Times New Roman" w:hint="eastAsia"/>
          <w:sz w:val="20"/>
          <w:szCs w:val="20"/>
        </w:rPr>
        <w:t>ku</w:t>
      </w:r>
      <w:proofErr w:type="spellEnd"/>
      <w:r w:rsidR="00245534">
        <w:rPr>
          <w:rFonts w:ascii="Times New Roman" w:cs="Times New Roman" w:hint="eastAsia"/>
          <w:sz w:val="20"/>
          <w:szCs w:val="20"/>
        </w:rPr>
        <w:t>, Tokyo</w:t>
      </w:r>
      <w:r w:rsidR="00245534" w:rsidRPr="00B90E30">
        <w:rPr>
          <w:rFonts w:ascii="Times New Roman" w:cs="Times New Roman"/>
          <w:sz w:val="20"/>
          <w:szCs w:val="20"/>
        </w:rPr>
        <w:t xml:space="preserve"> </w:t>
      </w:r>
      <w:r w:rsidR="00245534">
        <w:rPr>
          <w:rFonts w:ascii="Times New Roman" w:cs="Times New Roman" w:hint="eastAsia"/>
          <w:sz w:val="20"/>
          <w:szCs w:val="20"/>
        </w:rPr>
        <w:t>1</w:t>
      </w:r>
      <w:r>
        <w:rPr>
          <w:rFonts w:ascii="Times New Roman" w:cs="Times New Roman" w:hint="eastAsia"/>
          <w:sz w:val="20"/>
          <w:szCs w:val="20"/>
        </w:rPr>
        <w:t>08-0014</w:t>
      </w:r>
      <w:r w:rsidR="00245534" w:rsidRPr="00B90E30">
        <w:rPr>
          <w:rFonts w:ascii="Times New Roman" w:cs="Times New Roman"/>
          <w:sz w:val="20"/>
          <w:szCs w:val="20"/>
        </w:rPr>
        <w:t>, Japan,</w:t>
      </w:r>
    </w:p>
    <w:p w:rsidR="00245534" w:rsidRDefault="00245534">
      <w:pPr>
        <w:spacing w:line="240" w:lineRule="atLeast"/>
        <w:jc w:val="center"/>
        <w:rPr>
          <w:rFonts w:ascii="Times New Roman" w:cs="Times New Roman"/>
          <w:color w:val="000000"/>
          <w:sz w:val="20"/>
          <w:szCs w:val="20"/>
        </w:rPr>
      </w:pPr>
      <w:r w:rsidRPr="00245534">
        <w:rPr>
          <w:rFonts w:ascii="Times New Roman" w:eastAsia="PMingLiU" w:cs="Times New Roman"/>
          <w:sz w:val="20"/>
        </w:rPr>
        <w:t xml:space="preserve">Email: </w:t>
      </w:r>
      <w:r w:rsidR="0002310C" w:rsidRPr="0002310C">
        <w:rPr>
          <w:rFonts w:ascii="Times New Roman" w:cs="Times New Roman"/>
          <w:color w:val="000000"/>
          <w:sz w:val="20"/>
          <w:szCs w:val="20"/>
        </w:rPr>
        <w:t>t_degu@nifty.com</w:t>
      </w:r>
    </w:p>
    <w:p w:rsidR="00245534" w:rsidRDefault="00245534">
      <w:pPr>
        <w:spacing w:line="240" w:lineRule="atLeast"/>
        <w:jc w:val="center"/>
        <w:rPr>
          <w:rFonts w:ascii="Times New Roman" w:cs="Times New Roman"/>
          <w:color w:val="000000"/>
          <w:sz w:val="20"/>
          <w:szCs w:val="20"/>
        </w:rPr>
      </w:pPr>
    </w:p>
    <w:p w:rsidR="00433E66" w:rsidRPr="001161DF" w:rsidRDefault="00433E66">
      <w:pPr>
        <w:spacing w:line="240" w:lineRule="atLeast"/>
        <w:rPr>
          <w:rFonts w:ascii="Times New Roman" w:cs="Times New Roman"/>
          <w:color w:val="000000"/>
          <w:sz w:val="14"/>
          <w:szCs w:val="20"/>
        </w:rPr>
      </w:pPr>
      <w:r>
        <w:rPr>
          <w:rFonts w:ascii="Times New Roman" w:cs="Times New Roman"/>
          <w:b/>
          <w:bCs/>
          <w:color w:val="000000"/>
          <w:sz w:val="20"/>
          <w:szCs w:val="20"/>
        </w:rPr>
        <w:t>KEY WORDS:</w:t>
      </w:r>
      <w:r>
        <w:rPr>
          <w:rFonts w:ascii="Times New Roman" w:cs="Times New Roman"/>
          <w:color w:val="000000"/>
          <w:sz w:val="20"/>
          <w:szCs w:val="20"/>
        </w:rPr>
        <w:t xml:space="preserve"> </w:t>
      </w:r>
      <w:r w:rsidR="0002310C" w:rsidRPr="0002310C">
        <w:rPr>
          <w:rFonts w:ascii="Times New Roman" w:cs="Times New Roman"/>
          <w:color w:val="000000"/>
          <w:sz w:val="20"/>
          <w:szCs w:val="20"/>
        </w:rPr>
        <w:t xml:space="preserve">Land subsidence, Creep fault, Manila, </w:t>
      </w:r>
      <w:proofErr w:type="spellStart"/>
      <w:r w:rsidR="0002310C" w:rsidRPr="0002310C">
        <w:rPr>
          <w:rFonts w:ascii="Times New Roman" w:cs="Times New Roman"/>
          <w:color w:val="000000"/>
          <w:sz w:val="20"/>
          <w:szCs w:val="20"/>
        </w:rPr>
        <w:t>InSAR</w:t>
      </w:r>
      <w:proofErr w:type="spellEnd"/>
      <w:r w:rsidR="0002310C" w:rsidRPr="0002310C">
        <w:rPr>
          <w:rFonts w:ascii="Times New Roman" w:cs="Times New Roman"/>
          <w:color w:val="000000"/>
          <w:sz w:val="20"/>
          <w:szCs w:val="20"/>
        </w:rPr>
        <w:t>, Philippines</w:t>
      </w:r>
    </w:p>
    <w:p w:rsidR="00433E66" w:rsidRDefault="00433E66">
      <w:pPr>
        <w:spacing w:line="240" w:lineRule="atLeast"/>
        <w:rPr>
          <w:rFonts w:ascii="Angsana New" w:hAnsi="Angsana New" w:cs="Angsana New"/>
          <w:b/>
          <w:bCs/>
          <w:color w:val="000000"/>
          <w:sz w:val="20"/>
          <w:szCs w:val="20"/>
        </w:rPr>
      </w:pPr>
    </w:p>
    <w:p w:rsidR="00433E66" w:rsidRDefault="00433E66">
      <w:pPr>
        <w:spacing w:line="240" w:lineRule="atLeast"/>
        <w:rPr>
          <w:rFonts w:ascii="Times New Roman" w:cs="Times New Roman"/>
          <w:color w:val="000000"/>
          <w:sz w:val="20"/>
          <w:szCs w:val="20"/>
        </w:rPr>
      </w:pPr>
      <w:r>
        <w:rPr>
          <w:rFonts w:ascii="Times New Roman" w:cs="Times New Roman"/>
          <w:b/>
          <w:bCs/>
          <w:color w:val="000000"/>
          <w:sz w:val="20"/>
          <w:szCs w:val="20"/>
        </w:rPr>
        <w:t xml:space="preserve">ABSTRACT: </w:t>
      </w:r>
      <w:r w:rsidR="0002310C" w:rsidRPr="0002310C">
        <w:rPr>
          <w:rFonts w:ascii="Times New Roman" w:cs="Times New Roman"/>
          <w:color w:val="000000"/>
          <w:sz w:val="20"/>
          <w:szCs w:val="20"/>
        </w:rPr>
        <w:t xml:space="preserve">Excessive pumping of groundwater in the Metro Manila district, the Philippines, has occurred huge land subsidence. The purpose of this study is to investigate the distribution of spatial and temporal change on the earth surface in this area. We measured long-term ground subsidence by </w:t>
      </w:r>
      <w:proofErr w:type="spellStart"/>
      <w:r w:rsidR="0002310C" w:rsidRPr="0002310C">
        <w:rPr>
          <w:rFonts w:ascii="Times New Roman" w:cs="Times New Roman"/>
          <w:color w:val="000000"/>
          <w:sz w:val="20"/>
          <w:szCs w:val="20"/>
        </w:rPr>
        <w:t>InSAR</w:t>
      </w:r>
      <w:proofErr w:type="spellEnd"/>
      <w:r w:rsidR="0002310C" w:rsidRPr="0002310C">
        <w:rPr>
          <w:rFonts w:ascii="Times New Roman" w:cs="Times New Roman"/>
          <w:color w:val="000000"/>
          <w:sz w:val="20"/>
          <w:szCs w:val="20"/>
        </w:rPr>
        <w:t xml:space="preserve"> using JERS-1/SAR, ENVISAT/ASAR, Fine-beam, </w:t>
      </w:r>
      <w:proofErr w:type="spellStart"/>
      <w:r w:rsidR="0002310C" w:rsidRPr="0002310C">
        <w:rPr>
          <w:rFonts w:ascii="Times New Roman" w:cs="Times New Roman"/>
          <w:color w:val="000000"/>
          <w:sz w:val="20"/>
          <w:szCs w:val="20"/>
        </w:rPr>
        <w:t>polarimetry</w:t>
      </w:r>
      <w:proofErr w:type="spellEnd"/>
      <w:r w:rsidR="0002310C" w:rsidRPr="0002310C">
        <w:rPr>
          <w:rFonts w:ascii="Times New Roman" w:cs="Times New Roman"/>
          <w:color w:val="000000"/>
          <w:sz w:val="20"/>
          <w:szCs w:val="20"/>
        </w:rPr>
        <w:t xml:space="preserve"> and </w:t>
      </w:r>
      <w:proofErr w:type="spellStart"/>
      <w:r w:rsidR="0002310C" w:rsidRPr="0002310C">
        <w:rPr>
          <w:rFonts w:ascii="Times New Roman" w:cs="Times New Roman"/>
          <w:color w:val="000000"/>
          <w:sz w:val="20"/>
          <w:szCs w:val="20"/>
        </w:rPr>
        <w:t>ScanSAR</w:t>
      </w:r>
      <w:proofErr w:type="spellEnd"/>
      <w:r w:rsidR="0002310C" w:rsidRPr="0002310C">
        <w:rPr>
          <w:rFonts w:ascii="Times New Roman" w:cs="Times New Roman"/>
          <w:color w:val="000000"/>
          <w:sz w:val="20"/>
          <w:szCs w:val="20"/>
        </w:rPr>
        <w:t xml:space="preserve"> mode of ALOS/PALSAR, and </w:t>
      </w:r>
      <w:proofErr w:type="spellStart"/>
      <w:r w:rsidR="0002310C" w:rsidRPr="0002310C">
        <w:rPr>
          <w:rFonts w:ascii="Times New Roman" w:cs="Times New Roman"/>
          <w:color w:val="000000"/>
          <w:sz w:val="20"/>
          <w:szCs w:val="20"/>
        </w:rPr>
        <w:t>TerraSAR</w:t>
      </w:r>
      <w:proofErr w:type="spellEnd"/>
      <w:r w:rsidR="0002310C" w:rsidRPr="0002310C">
        <w:rPr>
          <w:rFonts w:ascii="Times New Roman" w:cs="Times New Roman"/>
          <w:color w:val="000000"/>
          <w:sz w:val="20"/>
          <w:szCs w:val="20"/>
        </w:rPr>
        <w:t>-X data. As a result, we detected apparent subsidence and uplift patterns at eight locations. They have been found to correlate with up-down motion of groundwater level. The largest amount of ground subsidence was measured approximately 600 mm over 6 years (100mm/year).</w:t>
      </w:r>
    </w:p>
    <w:p w:rsidR="00A17C69" w:rsidRDefault="00A17C69">
      <w:pPr>
        <w:spacing w:line="240" w:lineRule="atLeast"/>
        <w:rPr>
          <w:rFonts w:ascii="Times New Roman" w:cs="Times New Roman"/>
          <w:color w:val="000000"/>
          <w:sz w:val="20"/>
          <w:szCs w:val="20"/>
        </w:rPr>
      </w:pPr>
    </w:p>
    <w:p w:rsidR="00433E66" w:rsidRDefault="00433E66">
      <w:pPr>
        <w:spacing w:line="240" w:lineRule="atLeast"/>
        <w:rPr>
          <w:rFonts w:ascii="Angsana New" w:hAnsi="Angsana New" w:cs="Angsana New"/>
          <w:b/>
          <w:bCs/>
          <w:color w:val="000000"/>
          <w:sz w:val="20"/>
          <w:szCs w:val="20"/>
        </w:rPr>
        <w:sectPr w:rsidR="00433E66">
          <w:pgSz w:w="11906" w:h="16838"/>
          <w:pgMar w:top="1474" w:right="1247" w:bottom="1247" w:left="1332" w:header="0" w:footer="0" w:gutter="0"/>
          <w:cols w:space="425"/>
          <w:docGrid w:linePitch="326"/>
        </w:sectPr>
      </w:pPr>
    </w:p>
    <w:p w:rsidR="00433E66" w:rsidRDefault="00433E66">
      <w:pPr>
        <w:spacing w:line="240" w:lineRule="atLeast"/>
        <w:rPr>
          <w:rFonts w:ascii="Angsana New" w:hAnsi="Angsana New" w:cs="Angsana New"/>
          <w:color w:val="000000"/>
          <w:sz w:val="20"/>
          <w:szCs w:val="20"/>
        </w:rPr>
      </w:pPr>
      <w:r>
        <w:rPr>
          <w:rFonts w:ascii="Times New Roman" w:cs="Times New Roman"/>
          <w:b/>
          <w:bCs/>
          <w:color w:val="000000"/>
          <w:sz w:val="20"/>
          <w:szCs w:val="20"/>
        </w:rPr>
        <w:lastRenderedPageBreak/>
        <w:t xml:space="preserve">1.  </w:t>
      </w:r>
      <w:r w:rsidR="0002310C">
        <w:rPr>
          <w:rFonts w:ascii="Times New Roman" w:cs="Times New Roman" w:hint="eastAsia"/>
          <w:b/>
          <w:bCs/>
          <w:color w:val="000000"/>
          <w:sz w:val="20"/>
          <w:szCs w:val="20"/>
        </w:rPr>
        <w:t>INTRODUCTION</w:t>
      </w:r>
    </w:p>
    <w:p w:rsidR="00433E66" w:rsidRDefault="00433E66">
      <w:pPr>
        <w:spacing w:line="240" w:lineRule="atLeast"/>
        <w:rPr>
          <w:rFonts w:ascii="Angsana New" w:hAnsi="Angsana New" w:cs="Angsana New"/>
          <w:color w:val="000000"/>
          <w:sz w:val="20"/>
          <w:szCs w:val="20"/>
        </w:rPr>
      </w:pPr>
    </w:p>
    <w:p w:rsidR="0002310C" w:rsidRPr="0002310C" w:rsidRDefault="0002310C" w:rsidP="0002310C">
      <w:pPr>
        <w:pStyle w:val="text"/>
        <w:rPr>
          <w:rFonts w:eastAsia="PMingLiU"/>
        </w:rPr>
      </w:pPr>
      <w:r w:rsidRPr="0002310C">
        <w:rPr>
          <w:rFonts w:eastAsia="PMingLiU"/>
        </w:rPr>
        <w:t xml:space="preserve">The Metro Manila district where the population more than 10 million is active is a center of politics, economy, and culture of the Republic of the Philippines and has accomplished economic growth with rapid urban development.  The securement of water source to serve the increasing water-demand becomes the serious issue. On the other hand, the industrial pollutions such as land subsidence and salinization of groundwater with lowering of underground water level because of excessive water pumping for domestic and industrial use by several thousand wells are held in question. </w:t>
      </w:r>
    </w:p>
    <w:p w:rsidR="0002310C" w:rsidRPr="0002310C" w:rsidRDefault="00062260" w:rsidP="0002310C">
      <w:pPr>
        <w:pStyle w:val="text"/>
        <w:rPr>
          <w:rFonts w:eastAsia="PMingLiU"/>
        </w:rPr>
      </w:pPr>
      <w:r>
        <w:rPr>
          <w:rFonts w:eastAsia="PMingLiU"/>
          <w:noProof/>
          <w:lang w:eastAsia="ja-JP"/>
        </w:rPr>
        <w:drawing>
          <wp:anchor distT="0" distB="0" distL="114300" distR="114300" simplePos="0" relativeHeight="251662336" behindDoc="0" locked="0" layoutInCell="1" allowOverlap="1" wp14:anchorId="17DD7131" wp14:editId="254C258A">
            <wp:simplePos x="0" y="0"/>
            <wp:positionH relativeFrom="column">
              <wp:posOffset>3207385</wp:posOffset>
            </wp:positionH>
            <wp:positionV relativeFrom="paragraph">
              <wp:posOffset>23495</wp:posOffset>
            </wp:positionV>
            <wp:extent cx="2697480" cy="4182745"/>
            <wp:effectExtent l="0" t="0" r="7620" b="825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jpg"/>
                    <pic:cNvPicPr/>
                  </pic:nvPicPr>
                  <pic:blipFill>
                    <a:blip r:embed="rId7">
                      <a:extLst>
                        <a:ext uri="{28A0092B-C50C-407E-A947-70E740481C1C}">
                          <a14:useLocalDpi xmlns:a14="http://schemas.microsoft.com/office/drawing/2010/main" val="0"/>
                        </a:ext>
                      </a:extLst>
                    </a:blip>
                    <a:stretch>
                      <a:fillRect/>
                    </a:stretch>
                  </pic:blipFill>
                  <pic:spPr>
                    <a:xfrm>
                      <a:off x="0" y="0"/>
                      <a:ext cx="2697480" cy="4182745"/>
                    </a:xfrm>
                    <a:prstGeom prst="rect">
                      <a:avLst/>
                    </a:prstGeom>
                  </pic:spPr>
                </pic:pic>
              </a:graphicData>
            </a:graphic>
            <wp14:sizeRelH relativeFrom="margin">
              <wp14:pctWidth>0</wp14:pctWidth>
            </wp14:sizeRelH>
            <wp14:sizeRelV relativeFrom="margin">
              <wp14:pctHeight>0</wp14:pctHeight>
            </wp14:sizeRelV>
          </wp:anchor>
        </w:drawing>
      </w:r>
      <w:r w:rsidR="0002310C" w:rsidRPr="0002310C">
        <w:rPr>
          <w:rFonts w:eastAsia="PMingLiU"/>
        </w:rPr>
        <w:t xml:space="preserve">Since the subsidence phenomenon progresses at the very slow speed, it is difficult to recognize its damage directly in daily life. However, there is the risk to damage urban infrastructure facilities by several decades and the possibility that a coast line moves back to the inland and an area below sea level spreads. Particularly, in the Philippines where a typhoon hits almost every year, the possibility that the influence of flood, high tide and the rising of sea surface by the global warming become worse cannot be denied. </w:t>
      </w:r>
    </w:p>
    <w:p w:rsidR="00B90E30" w:rsidRPr="00557D57" w:rsidRDefault="0002310C" w:rsidP="0002310C">
      <w:pPr>
        <w:pStyle w:val="text"/>
        <w:rPr>
          <w:rFonts w:eastAsia="PMingLiU"/>
        </w:rPr>
      </w:pPr>
      <w:r w:rsidRPr="0002310C">
        <w:rPr>
          <w:rFonts w:eastAsia="PMingLiU"/>
        </w:rPr>
        <w:t xml:space="preserve">From this kind of circumstance, the author measured the long term displacement around the Metro Manila (Figure 1) by </w:t>
      </w:r>
      <w:proofErr w:type="spellStart"/>
      <w:r w:rsidRPr="0002310C">
        <w:rPr>
          <w:rFonts w:eastAsia="PMingLiU"/>
        </w:rPr>
        <w:t>DInSAR</w:t>
      </w:r>
      <w:proofErr w:type="spellEnd"/>
      <w:r w:rsidRPr="0002310C">
        <w:rPr>
          <w:rFonts w:eastAsia="PMingLiU"/>
        </w:rPr>
        <w:t xml:space="preserve"> and time series </w:t>
      </w:r>
      <w:proofErr w:type="spellStart"/>
      <w:r w:rsidRPr="0002310C">
        <w:rPr>
          <w:rFonts w:eastAsia="PMingLiU"/>
        </w:rPr>
        <w:t>anlysis</w:t>
      </w:r>
      <w:proofErr w:type="spellEnd"/>
      <w:r w:rsidRPr="0002310C">
        <w:rPr>
          <w:rFonts w:eastAsia="PMingLiU"/>
        </w:rPr>
        <w:t xml:space="preserve"> using JERS-1/SAR, ENVISAT/ASAR, ALOS/PALSAR (fine-beam, </w:t>
      </w:r>
      <w:proofErr w:type="spellStart"/>
      <w:r w:rsidRPr="0002310C">
        <w:rPr>
          <w:rFonts w:eastAsia="PMingLiU"/>
        </w:rPr>
        <w:t>polarimetry</w:t>
      </w:r>
      <w:proofErr w:type="spellEnd"/>
      <w:r w:rsidRPr="0002310C">
        <w:rPr>
          <w:rFonts w:eastAsia="PMingLiU"/>
        </w:rPr>
        <w:t xml:space="preserve"> and </w:t>
      </w:r>
      <w:proofErr w:type="spellStart"/>
      <w:r w:rsidRPr="0002310C">
        <w:rPr>
          <w:rFonts w:eastAsia="PMingLiU"/>
        </w:rPr>
        <w:t>ScanSAR</w:t>
      </w:r>
      <w:proofErr w:type="spellEnd"/>
      <w:r w:rsidRPr="0002310C">
        <w:rPr>
          <w:rFonts w:eastAsia="PMingLiU"/>
        </w:rPr>
        <w:t xml:space="preserve"> mode) and </w:t>
      </w:r>
      <w:proofErr w:type="spellStart"/>
      <w:r w:rsidRPr="0002310C">
        <w:rPr>
          <w:rFonts w:eastAsia="PMingLiU"/>
        </w:rPr>
        <w:t>TerraSAR</w:t>
      </w:r>
      <w:proofErr w:type="spellEnd"/>
      <w:r w:rsidRPr="0002310C">
        <w:rPr>
          <w:rFonts w:eastAsia="PMingLiU"/>
        </w:rPr>
        <w:t>-X.</w:t>
      </w:r>
    </w:p>
    <w:p w:rsidR="00433E66" w:rsidRDefault="00433E66">
      <w:pPr>
        <w:spacing w:line="240" w:lineRule="atLeast"/>
        <w:rPr>
          <w:rFonts w:ascii="Angsana New" w:hAnsi="Angsana New" w:cs="Angsana New"/>
          <w:b/>
          <w:bCs/>
          <w:color w:val="000000"/>
          <w:sz w:val="20"/>
          <w:szCs w:val="20"/>
        </w:rPr>
      </w:pPr>
    </w:p>
    <w:p w:rsidR="0002310C" w:rsidRDefault="0002310C">
      <w:pPr>
        <w:spacing w:line="240" w:lineRule="atLeast"/>
        <w:rPr>
          <w:rFonts w:ascii="Angsana New" w:hAnsi="Angsana New" w:cs="Angsana New"/>
          <w:b/>
          <w:bCs/>
          <w:color w:val="000000"/>
          <w:sz w:val="20"/>
          <w:szCs w:val="20"/>
        </w:rPr>
      </w:pPr>
    </w:p>
    <w:p w:rsidR="00433E66" w:rsidRDefault="0002310C">
      <w:pPr>
        <w:spacing w:line="240" w:lineRule="atLeast"/>
        <w:rPr>
          <w:rFonts w:ascii="Times New Roman" w:cs="Times New Roman"/>
          <w:b/>
          <w:bCs/>
          <w:color w:val="000000"/>
          <w:sz w:val="20"/>
          <w:szCs w:val="20"/>
        </w:rPr>
      </w:pPr>
      <w:r>
        <w:rPr>
          <w:rFonts w:ascii="Times New Roman" w:cs="Times New Roman"/>
          <w:b/>
          <w:bCs/>
          <w:color w:val="000000"/>
          <w:sz w:val="20"/>
          <w:szCs w:val="20"/>
        </w:rPr>
        <w:t xml:space="preserve">2.  </w:t>
      </w:r>
      <w:r>
        <w:rPr>
          <w:rFonts w:ascii="Times New Roman" w:cs="Times New Roman" w:hint="eastAsia"/>
          <w:b/>
          <w:bCs/>
          <w:color w:val="000000"/>
          <w:sz w:val="20"/>
          <w:szCs w:val="20"/>
        </w:rPr>
        <w:t>METHODOLOGY</w:t>
      </w:r>
    </w:p>
    <w:p w:rsidR="00433E66" w:rsidRDefault="00433E66">
      <w:pPr>
        <w:spacing w:line="240" w:lineRule="atLeast"/>
        <w:rPr>
          <w:rFonts w:ascii="Times New Roman" w:cs="Times New Roman"/>
          <w:b/>
          <w:bCs/>
          <w:color w:val="000000"/>
          <w:sz w:val="20"/>
          <w:szCs w:val="20"/>
        </w:rPr>
      </w:pPr>
    </w:p>
    <w:p w:rsidR="0002310C" w:rsidRPr="00606061" w:rsidRDefault="0002310C" w:rsidP="0002310C">
      <w:pPr>
        <w:pStyle w:val="SPIEbodytext"/>
        <w:rPr>
          <w:lang w:eastAsia="ja-JP"/>
        </w:rPr>
      </w:pPr>
      <w:r>
        <w:rPr>
          <w:noProof/>
          <w:lang w:eastAsia="ja-JP"/>
        </w:rPr>
        <mc:AlternateContent>
          <mc:Choice Requires="wps">
            <w:drawing>
              <wp:anchor distT="0" distB="0" distL="114300" distR="114300" simplePos="0" relativeHeight="251661312" behindDoc="1" locked="0" layoutInCell="1" allowOverlap="1">
                <wp:simplePos x="0" y="0"/>
                <wp:positionH relativeFrom="column">
                  <wp:posOffset>3274060</wp:posOffset>
                </wp:positionH>
                <wp:positionV relativeFrom="paragraph">
                  <wp:posOffset>1508125</wp:posOffset>
                </wp:positionV>
                <wp:extent cx="2581275" cy="299085"/>
                <wp:effectExtent l="0" t="0" r="9525"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299085"/>
                        </a:xfrm>
                        <a:prstGeom prst="rect">
                          <a:avLst/>
                        </a:prstGeom>
                        <a:solidFill>
                          <a:sysClr val="window" lastClr="FFFFFF"/>
                        </a:solidFill>
                        <a:ln w="6350">
                          <a:noFill/>
                        </a:ln>
                        <a:effectLst/>
                      </wps:spPr>
                      <wps:txbx>
                        <w:txbxContent>
                          <w:p w:rsidR="0002310C" w:rsidRDefault="0002310C" w:rsidP="0002310C">
                            <w:pPr>
                              <w:pStyle w:val="SPIEfigurecaption"/>
                              <w:ind w:left="360" w:firstLine="0"/>
                              <w:jc w:val="center"/>
                            </w:pPr>
                            <w:r>
                              <w:t xml:space="preserve">Figure </w:t>
                            </w:r>
                            <w:proofErr w:type="gramStart"/>
                            <w:r>
                              <w:rPr>
                                <w:rFonts w:hint="eastAsia"/>
                                <w:lang w:eastAsia="ja-JP"/>
                              </w:rPr>
                              <w:t>1  Location</w:t>
                            </w:r>
                            <w:proofErr w:type="gramEnd"/>
                            <w:r>
                              <w:rPr>
                                <w:rFonts w:hint="eastAsia"/>
                                <w:lang w:eastAsia="ja-JP"/>
                              </w:rPr>
                              <w:t xml:space="preserve"> of the study area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57.8pt;margin-top:118.75pt;width:203.25pt;height:2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" fillcolor="window" stroked="f" strokeweight=".5pt">
                <v:path arrowok="t"/>
                <v:textbox style="mso-fit-shape-to-text:t">
                  <w:txbxContent>
                    <w:p w:rsidR="0002310C" w:rsidRDefault="0002310C" w:rsidP="0002310C">
                      <w:pPr>
                        <w:pStyle w:val="SPIEfigurecaption"/>
                        <w:ind w:left="360" w:firstLine="0"/>
                        <w:jc w:val="center"/>
                      </w:pPr>
                      <w:r>
                        <w:t xml:space="preserve">Figure </w:t>
                      </w:r>
                      <w:proofErr w:type="gramStart"/>
                      <w:r>
                        <w:rPr>
                          <w:rFonts w:hint="eastAsia"/>
                          <w:lang w:eastAsia="ja-JP"/>
                        </w:rPr>
                        <w:t>1  Location</w:t>
                      </w:r>
                      <w:proofErr w:type="gramEnd"/>
                      <w:r>
                        <w:rPr>
                          <w:rFonts w:hint="eastAsia"/>
                          <w:lang w:eastAsia="ja-JP"/>
                        </w:rPr>
                        <w:t xml:space="preserve"> of the study area</w:t>
                      </w:r>
                      <w:r>
                        <w:t>.</w:t>
                      </w:r>
                    </w:p>
                  </w:txbxContent>
                </v:textbox>
                <w10:wrap type="square"/>
              </v:shape>
            </w:pict>
          </mc:Fallback>
        </mc:AlternateContent>
      </w:r>
      <w:proofErr w:type="spellStart"/>
      <w:r w:rsidRPr="00606061">
        <w:rPr>
          <w:lang w:eastAsia="ja-JP"/>
        </w:rPr>
        <w:t>DInSAR</w:t>
      </w:r>
      <w:proofErr w:type="spellEnd"/>
      <w:r w:rsidRPr="00606061">
        <w:rPr>
          <w:lang w:eastAsia="ja-JP"/>
        </w:rPr>
        <w:t xml:space="preserve"> is </w:t>
      </w:r>
      <w:proofErr w:type="gramStart"/>
      <w:r w:rsidRPr="00606061">
        <w:rPr>
          <w:lang w:eastAsia="ja-JP"/>
        </w:rPr>
        <w:t>an</w:t>
      </w:r>
      <w:proofErr w:type="gramEnd"/>
      <w:r w:rsidRPr="00606061">
        <w:rPr>
          <w:lang w:eastAsia="ja-JP"/>
        </w:rPr>
        <w:t xml:space="preserve"> unique methodology for measuring ground motions by analyzing phase differences on two SAR images taken at two different times. The phase difference </w:t>
      </w:r>
      <w:r w:rsidRPr="00606061">
        <w:rPr>
          <w:rFonts w:ascii="Symbol" w:hAnsi="Symbol"/>
          <w:lang w:eastAsia="ja-JP"/>
        </w:rPr>
        <w:t></w:t>
      </w:r>
      <w:r w:rsidRPr="00606061">
        <w:rPr>
          <w:rFonts w:ascii="Symbol" w:hAnsi="Symbol"/>
          <w:lang w:eastAsia="ja-JP"/>
        </w:rPr>
        <w:t></w:t>
      </w:r>
      <w:r w:rsidRPr="00606061">
        <w:rPr>
          <w:lang w:eastAsia="ja-JP"/>
        </w:rPr>
        <w:t xml:space="preserve"> after the removal of the orbit fringe (</w:t>
      </w:r>
      <w:r w:rsidRPr="00606061">
        <w:rPr>
          <w:rFonts w:ascii="Symbol" w:hAnsi="Symbol"/>
          <w:lang w:eastAsia="ja-JP"/>
        </w:rPr>
        <w:t></w:t>
      </w:r>
      <w:r w:rsidRPr="00606061">
        <w:rPr>
          <w:rFonts w:ascii="Symbol" w:hAnsi="Symbol"/>
          <w:lang w:eastAsia="ja-JP"/>
        </w:rPr>
        <w:t></w:t>
      </w:r>
      <w:r w:rsidRPr="00606061">
        <w:rPr>
          <w:vertAlign w:val="subscript"/>
          <w:lang w:eastAsia="ja-JP"/>
        </w:rPr>
        <w:t>orbit</w:t>
      </w:r>
      <w:r w:rsidRPr="00606061">
        <w:rPr>
          <w:lang w:eastAsia="ja-JP"/>
        </w:rPr>
        <w:t>) and the topographical fringe (</w:t>
      </w:r>
      <w:r w:rsidRPr="00606061">
        <w:rPr>
          <w:rFonts w:ascii="Symbol" w:hAnsi="Symbol"/>
          <w:lang w:eastAsia="ja-JP"/>
        </w:rPr>
        <w:t></w:t>
      </w:r>
      <w:r w:rsidRPr="00606061">
        <w:rPr>
          <w:rFonts w:ascii="Symbol" w:hAnsi="Symbol"/>
          <w:lang w:eastAsia="ja-JP"/>
        </w:rPr>
        <w:t></w:t>
      </w:r>
      <w:r w:rsidRPr="00606061">
        <w:rPr>
          <w:vertAlign w:val="subscript"/>
          <w:lang w:eastAsia="ja-JP"/>
        </w:rPr>
        <w:t>topo</w:t>
      </w:r>
      <w:r w:rsidRPr="00606061">
        <w:rPr>
          <w:lang w:eastAsia="ja-JP"/>
        </w:rPr>
        <w:t>) using orbit records and DEM includes not only the displacement component (</w:t>
      </w:r>
      <w:r w:rsidRPr="00606061">
        <w:rPr>
          <w:rFonts w:ascii="Symbol" w:hAnsi="Symbol"/>
          <w:lang w:eastAsia="ja-JP"/>
        </w:rPr>
        <w:t></w:t>
      </w:r>
      <w:r w:rsidRPr="00606061">
        <w:rPr>
          <w:rFonts w:ascii="Symbol" w:hAnsi="Symbol"/>
          <w:lang w:eastAsia="ja-JP"/>
        </w:rPr>
        <w:t></w:t>
      </w:r>
      <w:proofErr w:type="spellStart"/>
      <w:r w:rsidRPr="00606061">
        <w:rPr>
          <w:vertAlign w:val="subscript"/>
          <w:lang w:eastAsia="ja-JP"/>
        </w:rPr>
        <w:t>def</w:t>
      </w:r>
      <w:proofErr w:type="spellEnd"/>
      <w:r w:rsidRPr="00606061">
        <w:rPr>
          <w:lang w:eastAsia="ja-JP"/>
        </w:rPr>
        <w:t>) but also the noise component (</w:t>
      </w:r>
      <w:r w:rsidRPr="00606061">
        <w:rPr>
          <w:rFonts w:ascii="Symbol" w:hAnsi="Symbol"/>
          <w:lang w:eastAsia="ja-JP"/>
        </w:rPr>
        <w:t></w:t>
      </w:r>
      <w:r w:rsidRPr="00606061">
        <w:rPr>
          <w:lang w:eastAsia="ja-JP"/>
        </w:rPr>
        <w:t xml:space="preserve">) due to atmospheric phase delay and </w:t>
      </w:r>
      <w:proofErr w:type="spellStart"/>
      <w:r w:rsidRPr="00606061">
        <w:rPr>
          <w:lang w:eastAsia="ja-JP"/>
        </w:rPr>
        <w:t>ionospheric</w:t>
      </w:r>
      <w:proofErr w:type="spellEnd"/>
      <w:r w:rsidRPr="00606061">
        <w:rPr>
          <w:lang w:eastAsia="ja-JP"/>
        </w:rPr>
        <w:t xml:space="preserve"> disturbance and the phase term due to elevation errors (</w:t>
      </w:r>
      <w:r w:rsidRPr="00606061">
        <w:rPr>
          <w:rFonts w:ascii="Symbol" w:hAnsi="Symbol"/>
          <w:lang w:eastAsia="ja-JP"/>
        </w:rPr>
        <w:t></w:t>
      </w:r>
      <w:r w:rsidRPr="00606061">
        <w:rPr>
          <w:lang w:eastAsia="ja-JP"/>
        </w:rPr>
        <w:t>h) in the DEM data</w:t>
      </w:r>
      <w:r>
        <w:rPr>
          <w:rFonts w:hint="eastAsia"/>
          <w:lang w:eastAsia="ja-JP"/>
        </w:rPr>
        <w:t xml:space="preserve">, </w:t>
      </w:r>
      <w:r>
        <w:rPr>
          <w:lang w:eastAsia="ja-JP"/>
        </w:rPr>
        <w:t xml:space="preserve">where </w:t>
      </w:r>
      <w:proofErr w:type="spellStart"/>
      <w:r>
        <w:rPr>
          <w:lang w:eastAsia="ja-JP"/>
        </w:rPr>
        <w:t>B</w:t>
      </w:r>
      <w:r w:rsidRPr="00606061">
        <w:rPr>
          <w:vertAlign w:val="subscript"/>
          <w:lang w:eastAsia="ja-JP"/>
        </w:rPr>
        <w:t>perp</w:t>
      </w:r>
      <w:proofErr w:type="spellEnd"/>
      <w:r>
        <w:rPr>
          <w:lang w:eastAsia="ja-JP"/>
        </w:rPr>
        <w:t xml:space="preserve"> is the perpendicular component of the orbit distance between two observations, λ is the wavelength, ρ is the slant range length, and α is the incidence angle.</w:t>
      </w:r>
    </w:p>
    <w:p w:rsidR="0002310C" w:rsidRDefault="0002310C" w:rsidP="0002310C">
      <w:pPr>
        <w:pStyle w:val="SPIEbodytext"/>
        <w:tabs>
          <w:tab w:val="center" w:pos="8364"/>
          <w:tab w:val="right" w:pos="9540"/>
        </w:tabs>
        <w:ind w:leftChars="590" w:left="1416"/>
      </w:pPr>
      <w:r w:rsidRPr="00E619F2">
        <w:rPr>
          <w:position w:val="-28"/>
        </w:rPr>
        <w:object w:dxaOrig="28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5.25pt" o:ole="" filled="t">
            <v:fill color2="black"/>
            <v:imagedata r:id="rId8" o:title=""/>
          </v:shape>
          <o:OLEObject Type="Embed" ProgID="Equation.3" ShapeID="_x0000_i1025" DrawAspect="Content" ObjectID="_1471757355" r:id="rId9"/>
        </w:object>
      </w:r>
      <w:r>
        <w:tab/>
        <w:t>(1)</w:t>
      </w:r>
    </w:p>
    <w:p w:rsidR="00433E66" w:rsidRDefault="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Consider a case where M pairs of </w:t>
      </w:r>
      <w:proofErr w:type="spellStart"/>
      <w:r w:rsidRPr="0002310C">
        <w:rPr>
          <w:rFonts w:ascii="Times New Roman" w:cs="Times New Roman"/>
          <w:color w:val="000000"/>
          <w:sz w:val="20"/>
          <w:szCs w:val="20"/>
        </w:rPr>
        <w:t>interferograms</w:t>
      </w:r>
      <w:proofErr w:type="spellEnd"/>
      <w:r w:rsidRPr="0002310C">
        <w:rPr>
          <w:rFonts w:ascii="Times New Roman" w:cs="Times New Roman"/>
          <w:color w:val="000000"/>
          <w:sz w:val="20"/>
          <w:szCs w:val="20"/>
        </w:rPr>
        <w:t xml:space="preserve"> are derived from N+1 scenes of SAR imagery over a single area. </w:t>
      </w:r>
      <w:r w:rsidRPr="0002310C">
        <w:rPr>
          <w:rFonts w:ascii="Times New Roman" w:cs="Times New Roman"/>
          <w:color w:val="000000"/>
          <w:sz w:val="20"/>
          <w:szCs w:val="20"/>
        </w:rPr>
        <w:lastRenderedPageBreak/>
        <w:t xml:space="preserve">Suppose that the land deformation from the first observation (0-th recurrence) is an unknown vector, </w:t>
      </w:r>
      <w:proofErr w:type="spellStart"/>
      <w:r w:rsidRPr="0002310C">
        <w:rPr>
          <w:rFonts w:ascii="Times New Roman" w:cs="Times New Roman"/>
          <w:color w:val="000000"/>
          <w:sz w:val="20"/>
          <w:szCs w:val="20"/>
        </w:rPr>
        <w:t>t</w:t>
      </w:r>
      <w:r w:rsidRPr="0002310C">
        <w:rPr>
          <w:rFonts w:ascii="Times New Roman" w:cs="Times New Roman"/>
          <w:color w:val="000000"/>
          <w:sz w:val="20"/>
          <w:szCs w:val="20"/>
          <w:vertAlign w:val="subscript"/>
        </w:rPr>
        <w:t>n</w:t>
      </w:r>
      <w:proofErr w:type="spellEnd"/>
      <w:r w:rsidRPr="0002310C">
        <w:rPr>
          <w:rFonts w:ascii="Times New Roman" w:cs="Times New Roman"/>
          <w:color w:val="000000"/>
          <w:sz w:val="20"/>
          <w:szCs w:val="20"/>
        </w:rPr>
        <w:t xml:space="preserve">(n=1…N), and that the </w:t>
      </w:r>
      <w:proofErr w:type="spellStart"/>
      <w:r w:rsidRPr="0002310C">
        <w:rPr>
          <w:rFonts w:ascii="Times New Roman" w:cs="Times New Roman"/>
          <w:color w:val="000000"/>
          <w:sz w:val="20"/>
          <w:szCs w:val="20"/>
        </w:rPr>
        <w:t>interferogram</w:t>
      </w:r>
      <w:proofErr w:type="spellEnd"/>
      <w:r w:rsidRPr="0002310C">
        <w:rPr>
          <w:rFonts w:ascii="Times New Roman" w:cs="Times New Roman"/>
          <w:color w:val="000000"/>
          <w:sz w:val="20"/>
          <w:szCs w:val="20"/>
        </w:rPr>
        <w:t xml:space="preserve"> of the</w:t>
      </w:r>
      <w:r w:rsidRPr="0002310C">
        <w:rPr>
          <w:rFonts w:ascii="Times New Roman" w:cs="Times New Roman" w:hint="eastAsia"/>
          <w:color w:val="000000"/>
          <w:sz w:val="20"/>
          <w:szCs w:val="20"/>
        </w:rPr>
        <w:t xml:space="preserve"> m-</w:t>
      </w:r>
      <w:proofErr w:type="spellStart"/>
      <w:r w:rsidRPr="0002310C">
        <w:rPr>
          <w:rFonts w:ascii="Times New Roman" w:cs="Times New Roman" w:hint="eastAsia"/>
          <w:color w:val="000000"/>
          <w:sz w:val="20"/>
          <w:szCs w:val="20"/>
        </w:rPr>
        <w:t>th</w:t>
      </w:r>
      <w:proofErr w:type="spellEnd"/>
      <w:r w:rsidRPr="0002310C">
        <w:rPr>
          <w:rFonts w:ascii="Times New Roman" w:cs="Times New Roman" w:hint="eastAsia"/>
          <w:color w:val="000000"/>
          <w:sz w:val="20"/>
          <w:szCs w:val="20"/>
        </w:rPr>
        <w:t xml:space="preserve"> pair (m=1</w:t>
      </w:r>
      <w:r w:rsidRPr="0002310C">
        <w:rPr>
          <w:rFonts w:ascii="Times New Roman" w:cs="Times New Roman" w:hint="eastAsia"/>
          <w:color w:val="000000"/>
          <w:sz w:val="20"/>
          <w:szCs w:val="20"/>
        </w:rPr>
        <w:t>…</w:t>
      </w:r>
      <w:r w:rsidRPr="0002310C">
        <w:rPr>
          <w:rFonts w:ascii="Times New Roman" w:cs="Times New Roman" w:hint="eastAsia"/>
          <w:color w:val="000000"/>
          <w:sz w:val="20"/>
          <w:szCs w:val="20"/>
        </w:rPr>
        <w:t xml:space="preserve">M) is obtained from the SAR images on the </w:t>
      </w:r>
      <w:proofErr w:type="spellStart"/>
      <w:r w:rsidRPr="0002310C">
        <w:rPr>
          <w:rFonts w:ascii="Times New Roman" w:cs="Times New Roman" w:hint="eastAsia"/>
          <w:color w:val="000000"/>
          <w:sz w:val="20"/>
          <w:szCs w:val="20"/>
        </w:rPr>
        <w:t>i-th</w:t>
      </w:r>
      <w:proofErr w:type="spellEnd"/>
      <w:r w:rsidRPr="0002310C">
        <w:rPr>
          <w:rFonts w:ascii="Times New Roman" w:cs="Times New Roman" w:hint="eastAsia"/>
          <w:color w:val="000000"/>
          <w:sz w:val="20"/>
          <w:szCs w:val="20"/>
        </w:rPr>
        <w:t xml:space="preserve"> and j-</w:t>
      </w:r>
      <w:proofErr w:type="spellStart"/>
      <w:r w:rsidRPr="0002310C">
        <w:rPr>
          <w:rFonts w:ascii="Times New Roman" w:cs="Times New Roman" w:hint="eastAsia"/>
          <w:color w:val="000000"/>
          <w:sz w:val="20"/>
          <w:szCs w:val="20"/>
        </w:rPr>
        <w:t>th</w:t>
      </w:r>
      <w:proofErr w:type="spellEnd"/>
      <w:r w:rsidRPr="0002310C">
        <w:rPr>
          <w:rFonts w:ascii="Times New Roman" w:cs="Times New Roman" w:hint="eastAsia"/>
          <w:color w:val="000000"/>
          <w:sz w:val="20"/>
          <w:szCs w:val="20"/>
        </w:rPr>
        <w:t xml:space="preserve"> recurrence (</w:t>
      </w:r>
      <w:proofErr w:type="spellStart"/>
      <w:r w:rsidRPr="0002310C">
        <w:rPr>
          <w:rFonts w:ascii="Times New Roman" w:cs="Times New Roman" w:hint="eastAsia"/>
          <w:color w:val="000000"/>
          <w:sz w:val="20"/>
          <w:szCs w:val="20"/>
        </w:rPr>
        <w:t>i</w:t>
      </w:r>
      <w:proofErr w:type="spellEnd"/>
      <w:r w:rsidRPr="0002310C">
        <w:rPr>
          <w:rFonts w:ascii="Times New Roman" w:cs="Times New Roman" w:hint="eastAsia"/>
          <w:color w:val="000000"/>
          <w:sz w:val="20"/>
          <w:szCs w:val="20"/>
        </w:rPr>
        <w:t>=1</w:t>
      </w:r>
      <w:r w:rsidRPr="0002310C">
        <w:rPr>
          <w:rFonts w:ascii="Times New Roman" w:cs="Times New Roman" w:hint="eastAsia"/>
          <w:color w:val="000000"/>
          <w:sz w:val="20"/>
          <w:szCs w:val="20"/>
        </w:rPr>
        <w:t>…</w:t>
      </w:r>
      <w:r w:rsidRPr="0002310C">
        <w:rPr>
          <w:rFonts w:ascii="Times New Roman" w:cs="Times New Roman" w:hint="eastAsia"/>
          <w:color w:val="000000"/>
          <w:sz w:val="20"/>
          <w:szCs w:val="20"/>
        </w:rPr>
        <w:t>N-1</w:t>
      </w:r>
      <w:r w:rsidRPr="0002310C">
        <w:rPr>
          <w:rFonts w:ascii="Times New Roman" w:cs="Times New Roman" w:hint="eastAsia"/>
          <w:color w:val="000000"/>
          <w:sz w:val="20"/>
          <w:szCs w:val="20"/>
        </w:rPr>
        <w:t>，</w:t>
      </w:r>
      <w:r w:rsidRPr="0002310C">
        <w:rPr>
          <w:rFonts w:ascii="Times New Roman" w:cs="Times New Roman" w:hint="eastAsia"/>
          <w:color w:val="000000"/>
          <w:sz w:val="20"/>
          <w:szCs w:val="20"/>
        </w:rPr>
        <w:t>j=2</w:t>
      </w:r>
      <w:r w:rsidRPr="0002310C">
        <w:rPr>
          <w:rFonts w:ascii="Times New Roman" w:cs="Times New Roman" w:hint="eastAsia"/>
          <w:color w:val="000000"/>
          <w:sz w:val="20"/>
          <w:szCs w:val="20"/>
        </w:rPr>
        <w:t>…</w:t>
      </w:r>
      <w:r w:rsidRPr="0002310C">
        <w:rPr>
          <w:rFonts w:ascii="Times New Roman" w:cs="Times New Roman" w:hint="eastAsia"/>
          <w:color w:val="000000"/>
          <w:sz w:val="20"/>
          <w:szCs w:val="20"/>
        </w:rPr>
        <w:t>N</w:t>
      </w:r>
      <w:r w:rsidRPr="0002310C">
        <w:rPr>
          <w:rFonts w:ascii="Times New Roman" w:cs="Times New Roman" w:hint="eastAsia"/>
          <w:color w:val="000000"/>
          <w:sz w:val="20"/>
          <w:szCs w:val="20"/>
        </w:rPr>
        <w:t>，</w:t>
      </w:r>
      <w:r w:rsidRPr="0002310C">
        <w:rPr>
          <w:rFonts w:ascii="Times New Roman" w:cs="Times New Roman" w:hint="eastAsia"/>
          <w:color w:val="000000"/>
          <w:sz w:val="20"/>
          <w:szCs w:val="20"/>
        </w:rPr>
        <w:t>j&gt;</w:t>
      </w:r>
      <w:proofErr w:type="spellStart"/>
      <w:r w:rsidRPr="0002310C">
        <w:rPr>
          <w:rFonts w:ascii="Times New Roman" w:cs="Times New Roman" w:hint="eastAsia"/>
          <w:color w:val="000000"/>
          <w:sz w:val="20"/>
          <w:szCs w:val="20"/>
        </w:rPr>
        <w:t>i</w:t>
      </w:r>
      <w:proofErr w:type="spellEnd"/>
      <w:r w:rsidRPr="0002310C">
        <w:rPr>
          <w:rFonts w:ascii="Times New Roman" w:cs="Times New Roman" w:hint="eastAsia"/>
          <w:color w:val="000000"/>
          <w:sz w:val="20"/>
          <w:szCs w:val="20"/>
        </w:rPr>
        <w:t>). A smoothness constraint is added to hypothesize that the time wavelength of land deformation is sufficiently longer than the satellite</w:t>
      </w:r>
      <w:r w:rsidRPr="0002310C">
        <w:rPr>
          <w:rFonts w:ascii="Times New Roman" w:cs="Times New Roman" w:hint="eastAsia"/>
          <w:color w:val="000000"/>
          <w:sz w:val="20"/>
          <w:szCs w:val="20"/>
        </w:rPr>
        <w:t>’</w:t>
      </w:r>
      <w:r w:rsidRPr="0002310C">
        <w:rPr>
          <w:rFonts w:ascii="Times New Roman" w:cs="Times New Roman" w:hint="eastAsia"/>
          <w:color w:val="000000"/>
          <w:sz w:val="20"/>
          <w:szCs w:val="20"/>
        </w:rPr>
        <w:t>s revisit period.</w:t>
      </w:r>
      <w:r w:rsidRPr="0002310C">
        <w:rPr>
          <w:rFonts w:ascii="Times New Roman" w:cs="Times New Roman"/>
          <w:color w:val="000000"/>
          <w:sz w:val="20"/>
          <w:szCs w:val="20"/>
        </w:rPr>
        <w:t xml:space="preserve"> Specifically, a smoothness constraint condition represents the minimization of the second order difference for </w:t>
      </w:r>
      <w:proofErr w:type="gramStart"/>
      <w:r w:rsidRPr="0002310C">
        <w:rPr>
          <w:rFonts w:ascii="Times New Roman" w:cs="Times New Roman"/>
          <w:color w:val="000000"/>
          <w:sz w:val="20"/>
          <w:szCs w:val="20"/>
        </w:rPr>
        <w:t>t</w:t>
      </w:r>
      <w:r w:rsidRPr="0002310C">
        <w:rPr>
          <w:rFonts w:ascii="Times New Roman" w:cs="Times New Roman"/>
          <w:color w:val="000000"/>
          <w:sz w:val="20"/>
          <w:szCs w:val="20"/>
          <w:vertAlign w:val="subscript"/>
        </w:rPr>
        <w:t>n</w:t>
      </w:r>
      <w:proofErr w:type="gramEnd"/>
      <w:r w:rsidRPr="0002310C">
        <w:rPr>
          <w:rFonts w:ascii="Times New Roman" w:cs="Times New Roman"/>
          <w:color w:val="000000"/>
          <w:sz w:val="20"/>
          <w:szCs w:val="20"/>
        </w:rPr>
        <w:t xml:space="preserve">. By rendering the phase difference of each </w:t>
      </w:r>
      <w:proofErr w:type="spellStart"/>
      <w:r w:rsidRPr="0002310C">
        <w:rPr>
          <w:rFonts w:ascii="Times New Roman" w:cs="Times New Roman"/>
          <w:color w:val="000000"/>
          <w:sz w:val="20"/>
          <w:szCs w:val="20"/>
        </w:rPr>
        <w:t>interferogram</w:t>
      </w:r>
      <w:proofErr w:type="spellEnd"/>
      <w:r w:rsidRPr="0002310C">
        <w:rPr>
          <w:rFonts w:ascii="Times New Roman" w:cs="Times New Roman"/>
          <w:color w:val="000000"/>
          <w:sz w:val="20"/>
          <w:szCs w:val="20"/>
        </w:rPr>
        <w:t xml:space="preserve">, the optimal solutions to </w:t>
      </w:r>
      <w:proofErr w:type="spellStart"/>
      <w:r w:rsidRPr="0002310C">
        <w:rPr>
          <w:rFonts w:ascii="Times New Roman" w:cs="Times New Roman"/>
          <w:color w:val="000000"/>
          <w:sz w:val="20"/>
          <w:szCs w:val="20"/>
        </w:rPr>
        <w:t>t</w:t>
      </w:r>
      <w:r w:rsidRPr="0002310C">
        <w:rPr>
          <w:rFonts w:ascii="Times New Roman" w:cs="Times New Roman"/>
          <w:color w:val="000000"/>
          <w:sz w:val="20"/>
          <w:szCs w:val="20"/>
          <w:vertAlign w:val="subscript"/>
        </w:rPr>
        <w:t>n</w:t>
      </w:r>
      <w:proofErr w:type="spellEnd"/>
      <w:r w:rsidRPr="0002310C">
        <w:rPr>
          <w:rFonts w:ascii="Times New Roman" w:cs="Times New Roman"/>
          <w:color w:val="000000"/>
          <w:sz w:val="20"/>
          <w:szCs w:val="20"/>
        </w:rPr>
        <w:t xml:space="preserve"> and </w:t>
      </w:r>
      <w:proofErr w:type="spellStart"/>
      <w:r w:rsidRPr="0002310C">
        <w:rPr>
          <w:rFonts w:ascii="Times New Roman" w:cs="Times New Roman"/>
          <w:color w:val="000000"/>
          <w:sz w:val="20"/>
          <w:szCs w:val="20"/>
        </w:rPr>
        <w:t>Δh</w:t>
      </w:r>
      <w:proofErr w:type="spellEnd"/>
      <w:r w:rsidRPr="0002310C">
        <w:rPr>
          <w:rFonts w:ascii="Times New Roman" w:cs="Times New Roman"/>
          <w:color w:val="000000"/>
          <w:sz w:val="20"/>
          <w:szCs w:val="20"/>
        </w:rPr>
        <w:t>, the variables used to provide the minimum value of S, can be estimated based on the least squares method.</w:t>
      </w:r>
    </w:p>
    <w:p w:rsidR="0002310C" w:rsidRDefault="0002310C" w:rsidP="0002310C">
      <w:pPr>
        <w:pStyle w:val="SPIEbodytext"/>
        <w:tabs>
          <w:tab w:val="right" w:pos="8505"/>
          <w:tab w:val="center" w:pos="8647"/>
        </w:tabs>
        <w:ind w:leftChars="590" w:left="1416"/>
      </w:pPr>
      <w:r w:rsidRPr="00E619F2">
        <w:rPr>
          <w:position w:val="-32"/>
        </w:rPr>
        <w:object w:dxaOrig="6420" w:dyaOrig="880">
          <v:shape id="_x0000_i1026" type="#_x0000_t75" style="width:321pt;height:44.25pt" o:ole="" filled="t">
            <v:fill color2="black"/>
            <v:imagedata r:id="rId10" o:title=""/>
          </v:shape>
          <o:OLEObject Type="Embed" ProgID="Equation.3" ShapeID="_x0000_i1026" DrawAspect="Content" ObjectID="_1471757356" r:id="rId11"/>
        </w:object>
      </w:r>
      <w:r>
        <w:rPr>
          <w:rFonts w:hint="eastAsia"/>
          <w:lang w:eastAsia="ja-JP"/>
        </w:rPr>
        <w:tab/>
      </w:r>
      <w:r>
        <w:t>(2)</w:t>
      </w:r>
    </w:p>
    <w:p w:rsidR="00676F1C" w:rsidRDefault="00676F1C">
      <w:pPr>
        <w:spacing w:line="240" w:lineRule="atLeast"/>
        <w:rPr>
          <w:rFonts w:ascii="Times New Roman" w:cs="Times New Roman"/>
          <w:color w:val="000000"/>
          <w:sz w:val="20"/>
          <w:szCs w:val="20"/>
        </w:rPr>
      </w:pPr>
    </w:p>
    <w:p w:rsidR="0002310C" w:rsidRDefault="0002310C" w:rsidP="0002310C">
      <w:pPr>
        <w:pStyle w:val="StyleSPIEfigurecaption"/>
        <w:ind w:left="0" w:right="0" w:firstLine="0"/>
        <w:rPr>
          <w:sz w:val="20"/>
          <w:lang w:eastAsia="ja-JP"/>
        </w:rPr>
      </w:pPr>
      <w:r w:rsidRPr="00D655AB">
        <w:rPr>
          <w:sz w:val="20"/>
          <w:lang w:eastAsia="ja-JP"/>
        </w:rPr>
        <w:t xml:space="preserve">The variable w in the first term on the right side of Equation (2) is the weighting function from </w:t>
      </w:r>
      <w:proofErr w:type="spellStart"/>
      <w:r w:rsidRPr="00D655AB">
        <w:rPr>
          <w:sz w:val="20"/>
          <w:lang w:eastAsia="ja-JP"/>
        </w:rPr>
        <w:t>Tukey’s</w:t>
      </w:r>
      <w:proofErr w:type="spellEnd"/>
      <w:r w:rsidRPr="00D655AB">
        <w:rPr>
          <w:sz w:val="20"/>
          <w:lang w:eastAsia="ja-JP"/>
        </w:rPr>
        <w:t xml:space="preserve"> </w:t>
      </w:r>
      <w:proofErr w:type="spellStart"/>
      <w:r w:rsidRPr="00D655AB">
        <w:rPr>
          <w:sz w:val="20"/>
          <w:lang w:eastAsia="ja-JP"/>
        </w:rPr>
        <w:t>biweight</w:t>
      </w:r>
      <w:proofErr w:type="spellEnd"/>
      <w:r w:rsidRPr="00D655AB">
        <w:rPr>
          <w:sz w:val="20"/>
          <w:lang w:eastAsia="ja-JP"/>
        </w:rPr>
        <w:t xml:space="preserve">. The variable </w:t>
      </w:r>
      <w:r w:rsidRPr="00D655AB">
        <w:rPr>
          <w:rFonts w:ascii="Symbol" w:hAnsi="Symbol"/>
          <w:sz w:val="20"/>
          <w:lang w:eastAsia="ja-JP"/>
        </w:rPr>
        <w:t></w:t>
      </w:r>
      <w:r w:rsidRPr="00D655AB">
        <w:rPr>
          <w:sz w:val="20"/>
          <w:vertAlign w:val="superscript"/>
          <w:lang w:eastAsia="ja-JP"/>
        </w:rPr>
        <w:t>2</w:t>
      </w:r>
      <w:r w:rsidRPr="00D655AB">
        <w:rPr>
          <w:sz w:val="20"/>
          <w:lang w:eastAsia="ja-JP"/>
        </w:rPr>
        <w:t xml:space="preserve"> in the second term is a parameter used to control the smoothness of land deformation, and is fixed to 1.0. The </w:t>
      </w:r>
      <w:proofErr w:type="spellStart"/>
      <w:proofErr w:type="gramStart"/>
      <w:r w:rsidRPr="00D655AB">
        <w:rPr>
          <w:sz w:val="20"/>
          <w:lang w:eastAsia="ja-JP"/>
        </w:rPr>
        <w:t>t</w:t>
      </w:r>
      <w:r w:rsidRPr="00D655AB">
        <w:rPr>
          <w:sz w:val="20"/>
          <w:vertAlign w:val="subscript"/>
          <w:lang w:eastAsia="ja-JP"/>
        </w:rPr>
        <w:t>n</w:t>
      </w:r>
      <w:proofErr w:type="spellEnd"/>
      <w:proofErr w:type="gramEnd"/>
      <w:r w:rsidRPr="00D655AB">
        <w:rPr>
          <w:sz w:val="20"/>
          <w:vertAlign w:val="subscript"/>
          <w:lang w:eastAsia="ja-JP"/>
        </w:rPr>
        <w:t xml:space="preserve"> </w:t>
      </w:r>
      <w:r w:rsidRPr="00D655AB">
        <w:rPr>
          <w:sz w:val="20"/>
          <w:lang w:eastAsia="ja-JP"/>
        </w:rPr>
        <w:t>finally obtained is regarded as a vector representing the land deformation in the line of sight after separating noise components. The value is output as a total of the long-term land deformation from the first observation.</w:t>
      </w:r>
    </w:p>
    <w:p w:rsidR="0002310C" w:rsidRPr="0002310C" w:rsidRDefault="0002310C">
      <w:pPr>
        <w:spacing w:line="240" w:lineRule="atLeast"/>
        <w:rPr>
          <w:rFonts w:ascii="Times New Roman" w:cs="Times New Roman"/>
          <w:color w:val="000000"/>
          <w:sz w:val="20"/>
          <w:szCs w:val="20"/>
        </w:rPr>
      </w:pPr>
    </w:p>
    <w:p w:rsidR="00433E66" w:rsidRDefault="0002310C">
      <w:pPr>
        <w:spacing w:line="240" w:lineRule="atLeast"/>
        <w:rPr>
          <w:rFonts w:ascii="Times New Roman" w:cs="Times New Roman"/>
          <w:b/>
          <w:bCs/>
          <w:color w:val="000000"/>
          <w:sz w:val="20"/>
          <w:szCs w:val="20"/>
        </w:rPr>
      </w:pPr>
      <w:r>
        <w:rPr>
          <w:rFonts w:ascii="Times New Roman" w:cs="Times New Roman"/>
          <w:b/>
          <w:bCs/>
          <w:color w:val="000000"/>
          <w:sz w:val="20"/>
          <w:szCs w:val="20"/>
        </w:rPr>
        <w:t xml:space="preserve">3.  </w:t>
      </w:r>
      <w:r w:rsidRPr="0002310C">
        <w:rPr>
          <w:rFonts w:ascii="Times New Roman" w:cs="Times New Roman"/>
          <w:b/>
          <w:bCs/>
          <w:color w:val="000000"/>
          <w:sz w:val="20"/>
          <w:szCs w:val="20"/>
        </w:rPr>
        <w:t>SCANSAR-SCANSAR INSAR ANALYSIS</w:t>
      </w:r>
    </w:p>
    <w:p w:rsidR="00433E66" w:rsidRDefault="00433E66">
      <w:pPr>
        <w:spacing w:line="240" w:lineRule="atLeast"/>
        <w:rPr>
          <w:rFonts w:ascii="Angsana New" w:hAnsi="Angsana New" w:cs="Angsana New"/>
          <w:color w:val="000000"/>
          <w:sz w:val="20"/>
          <w:szCs w:val="20"/>
        </w:rPr>
      </w:pPr>
    </w:p>
    <w:p w:rsidR="00433E66" w:rsidRDefault="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In the case of the data acquisition with the </w:t>
      </w:r>
      <w:proofErr w:type="spellStart"/>
      <w:r w:rsidRPr="0002310C">
        <w:rPr>
          <w:rFonts w:ascii="Times New Roman" w:cs="Times New Roman"/>
          <w:color w:val="000000"/>
          <w:sz w:val="20"/>
          <w:szCs w:val="20"/>
        </w:rPr>
        <w:t>ScanSAR</w:t>
      </w:r>
      <w:proofErr w:type="spellEnd"/>
      <w:r w:rsidRPr="0002310C">
        <w:rPr>
          <w:rFonts w:ascii="Times New Roman" w:cs="Times New Roman"/>
          <w:color w:val="000000"/>
          <w:sz w:val="20"/>
          <w:szCs w:val="20"/>
        </w:rPr>
        <w:t xml:space="preserve"> mode of PALSAR, the observation width is increased by transmitting and receiving in 3 to 5 beams for the range direction. The irradiation of the microwave in each beam is called a “burst”. The spatial resolution in azimuth direction becomes worse because of the intermittent burst in the line of the satellite. The important factor in securing high coherence is also baseline distance between master and slave in the </w:t>
      </w:r>
      <w:proofErr w:type="spellStart"/>
      <w:r w:rsidRPr="0002310C">
        <w:rPr>
          <w:rFonts w:ascii="Times New Roman" w:cs="Times New Roman"/>
          <w:color w:val="000000"/>
          <w:sz w:val="20"/>
          <w:szCs w:val="20"/>
        </w:rPr>
        <w:t>DInSAR</w:t>
      </w:r>
      <w:proofErr w:type="spellEnd"/>
      <w:r w:rsidRPr="0002310C">
        <w:rPr>
          <w:rFonts w:ascii="Times New Roman" w:cs="Times New Roman"/>
          <w:color w:val="000000"/>
          <w:sz w:val="20"/>
          <w:szCs w:val="20"/>
        </w:rPr>
        <w:t xml:space="preserve"> analysis using </w:t>
      </w:r>
      <w:proofErr w:type="spellStart"/>
      <w:r w:rsidRPr="0002310C">
        <w:rPr>
          <w:rFonts w:ascii="Times New Roman" w:cs="Times New Roman"/>
          <w:color w:val="000000"/>
          <w:sz w:val="20"/>
          <w:szCs w:val="20"/>
        </w:rPr>
        <w:t>ScanSAR</w:t>
      </w:r>
      <w:proofErr w:type="spellEnd"/>
      <w:r w:rsidRPr="0002310C">
        <w:rPr>
          <w:rFonts w:ascii="Times New Roman" w:cs="Times New Roman"/>
          <w:color w:val="000000"/>
          <w:sz w:val="20"/>
          <w:szCs w:val="20"/>
        </w:rPr>
        <w:t xml:space="preserve"> data, and can get a good fringe of </w:t>
      </w:r>
      <w:proofErr w:type="spellStart"/>
      <w:r w:rsidRPr="0002310C">
        <w:rPr>
          <w:rFonts w:ascii="Times New Roman" w:cs="Times New Roman"/>
          <w:color w:val="000000"/>
          <w:sz w:val="20"/>
          <w:szCs w:val="20"/>
        </w:rPr>
        <w:t>interferograms</w:t>
      </w:r>
      <w:proofErr w:type="spellEnd"/>
      <w:r w:rsidRPr="0002310C">
        <w:rPr>
          <w:rFonts w:ascii="Times New Roman" w:cs="Times New Roman"/>
          <w:color w:val="000000"/>
          <w:sz w:val="20"/>
          <w:szCs w:val="20"/>
        </w:rPr>
        <w:t xml:space="preserve"> so as to have a short distance between the orbits. But it is necessary for the timing of the burst in the data acquisition of slave to synchronize with that of master because the burst in azimuth direction is intermittent. When a burst overlap rate of master and slave decreases, it is impossible to get interference even if the baseline distance is 0m (Figure 2).</w:t>
      </w:r>
    </w:p>
    <w:p w:rsidR="0002310C" w:rsidRDefault="0002310C">
      <w:pPr>
        <w:spacing w:line="240" w:lineRule="atLeast"/>
        <w:rPr>
          <w:rFonts w:ascii="Times New Roman" w:cs="Times New Roman"/>
          <w:color w:val="000000"/>
          <w:sz w:val="20"/>
          <w:szCs w:val="20"/>
        </w:rPr>
      </w:pPr>
    </w:p>
    <w:p w:rsidR="0002310C" w:rsidRDefault="00062260" w:rsidP="0002310C">
      <w:pPr>
        <w:spacing w:line="240" w:lineRule="atLeast"/>
        <w:jc w:val="center"/>
        <w:rPr>
          <w:rFonts w:ascii="Times New Roman" w:cs="Times New Roman"/>
          <w:color w:val="000000"/>
          <w:sz w:val="20"/>
          <w:szCs w:val="20"/>
        </w:rPr>
      </w:pPr>
      <w:r>
        <w:rPr>
          <w:rFonts w:ascii="Times New Roman" w:cs="Times New Roman"/>
          <w:noProof/>
          <w:color w:val="000000"/>
          <w:sz w:val="20"/>
          <w:szCs w:val="20"/>
        </w:rPr>
        <w:drawing>
          <wp:inline distT="0" distB="0" distL="0" distR="0">
            <wp:extent cx="5399532" cy="341528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jpg"/>
                    <pic:cNvPicPr/>
                  </pic:nvPicPr>
                  <pic:blipFill>
                    <a:blip r:embed="rId12">
                      <a:extLst>
                        <a:ext uri="{28A0092B-C50C-407E-A947-70E740481C1C}">
                          <a14:useLocalDpi xmlns:a14="http://schemas.microsoft.com/office/drawing/2010/main" val="0"/>
                        </a:ext>
                      </a:extLst>
                    </a:blip>
                    <a:stretch>
                      <a:fillRect/>
                    </a:stretch>
                  </pic:blipFill>
                  <pic:spPr>
                    <a:xfrm>
                      <a:off x="0" y="0"/>
                      <a:ext cx="5399532" cy="3415284"/>
                    </a:xfrm>
                    <a:prstGeom prst="rect">
                      <a:avLst/>
                    </a:prstGeom>
                  </pic:spPr>
                </pic:pic>
              </a:graphicData>
            </a:graphic>
          </wp:inline>
        </w:drawing>
      </w:r>
    </w:p>
    <w:p w:rsidR="0002310C" w:rsidRDefault="0002310C" w:rsidP="0002310C">
      <w:pPr>
        <w:spacing w:line="240" w:lineRule="atLeast"/>
        <w:jc w:val="center"/>
        <w:rPr>
          <w:rFonts w:ascii="Times New Roman" w:cs="Times New Roman"/>
          <w:color w:val="000000"/>
          <w:sz w:val="20"/>
          <w:szCs w:val="20"/>
        </w:rPr>
      </w:pPr>
      <w:r w:rsidRPr="0002310C">
        <w:rPr>
          <w:rFonts w:ascii="Times New Roman" w:cs="Times New Roman"/>
          <w:color w:val="000000"/>
          <w:sz w:val="20"/>
          <w:szCs w:val="20"/>
        </w:rPr>
        <w:t xml:space="preserve">Figure </w:t>
      </w:r>
      <w:proofErr w:type="gramStart"/>
      <w:r w:rsidRPr="0002310C">
        <w:rPr>
          <w:rFonts w:ascii="Times New Roman" w:cs="Times New Roman"/>
          <w:color w:val="000000"/>
          <w:sz w:val="20"/>
          <w:szCs w:val="20"/>
        </w:rPr>
        <w:t>2  Relation</w:t>
      </w:r>
      <w:proofErr w:type="gramEnd"/>
      <w:r w:rsidRPr="0002310C">
        <w:rPr>
          <w:rFonts w:ascii="Times New Roman" w:cs="Times New Roman"/>
          <w:color w:val="000000"/>
          <w:sz w:val="20"/>
          <w:szCs w:val="20"/>
        </w:rPr>
        <w:t xml:space="preserve"> between the burst overlap rate and coherence between master and slave.</w:t>
      </w:r>
    </w:p>
    <w:p w:rsidR="0002310C" w:rsidRPr="0002310C" w:rsidRDefault="0002310C" w:rsidP="0002310C">
      <w:pPr>
        <w:spacing w:line="240" w:lineRule="atLeast"/>
        <w:rPr>
          <w:rFonts w:ascii="Times New Roman" w:cs="Times New Roman"/>
          <w:color w:val="000000"/>
          <w:sz w:val="20"/>
          <w:szCs w:val="20"/>
        </w:rPr>
      </w:pPr>
    </w:p>
    <w:p w:rsidR="0002310C" w:rsidRDefault="0002310C" w:rsidP="0002310C">
      <w:pPr>
        <w:spacing w:line="240" w:lineRule="atLeast"/>
        <w:rPr>
          <w:rFonts w:ascii="Times New Roman" w:cs="Times New Roman"/>
          <w:b/>
          <w:bCs/>
          <w:color w:val="000000"/>
          <w:sz w:val="20"/>
          <w:szCs w:val="20"/>
        </w:rPr>
      </w:pPr>
      <w:r>
        <w:rPr>
          <w:rFonts w:ascii="Times New Roman" w:cs="Times New Roman" w:hint="eastAsia"/>
          <w:b/>
          <w:bCs/>
          <w:color w:val="000000"/>
          <w:sz w:val="20"/>
          <w:szCs w:val="20"/>
        </w:rPr>
        <w:t>4</w:t>
      </w:r>
      <w:r>
        <w:rPr>
          <w:rFonts w:ascii="Times New Roman" w:cs="Times New Roman"/>
          <w:b/>
          <w:bCs/>
          <w:color w:val="000000"/>
          <w:sz w:val="20"/>
          <w:szCs w:val="20"/>
        </w:rPr>
        <w:t xml:space="preserve">.  </w:t>
      </w:r>
      <w:r w:rsidRPr="0002310C">
        <w:rPr>
          <w:rFonts w:ascii="Times New Roman" w:cs="Times New Roman"/>
          <w:b/>
          <w:bCs/>
          <w:color w:val="000000"/>
          <w:sz w:val="20"/>
          <w:szCs w:val="20"/>
        </w:rPr>
        <w:t>RESULT OF DATA ANALYSIS</w:t>
      </w:r>
    </w:p>
    <w:p w:rsidR="0002310C" w:rsidRDefault="0002310C" w:rsidP="0002310C">
      <w:pPr>
        <w:spacing w:line="240" w:lineRule="atLeast"/>
        <w:rPr>
          <w:rFonts w:ascii="Angsana New" w:hAnsi="Angsana New" w:cs="Angsana New"/>
          <w:color w:val="000000"/>
          <w:sz w:val="20"/>
          <w:szCs w:val="20"/>
        </w:rPr>
      </w:pP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The total of 8 phase anomalies were obviously detected in the Metro Manila and suburban places by </w:t>
      </w:r>
      <w:proofErr w:type="spellStart"/>
      <w:r w:rsidRPr="0002310C">
        <w:rPr>
          <w:rFonts w:ascii="Times New Roman" w:cs="Times New Roman"/>
          <w:color w:val="000000"/>
          <w:sz w:val="20"/>
          <w:szCs w:val="20"/>
        </w:rPr>
        <w:t>DInSAR</w:t>
      </w:r>
      <w:proofErr w:type="spellEnd"/>
      <w:r w:rsidRPr="0002310C">
        <w:rPr>
          <w:rFonts w:ascii="Times New Roman" w:cs="Times New Roman"/>
          <w:color w:val="000000"/>
          <w:sz w:val="20"/>
          <w:szCs w:val="20"/>
        </w:rPr>
        <w:t xml:space="preserve"> and </w:t>
      </w:r>
      <w:proofErr w:type="spellStart"/>
      <w:r w:rsidRPr="0002310C">
        <w:rPr>
          <w:rFonts w:ascii="Times New Roman" w:cs="Times New Roman"/>
          <w:color w:val="000000"/>
          <w:sz w:val="20"/>
          <w:szCs w:val="20"/>
        </w:rPr>
        <w:t>InSAR</w:t>
      </w:r>
      <w:proofErr w:type="spellEnd"/>
      <w:r w:rsidRPr="0002310C">
        <w:rPr>
          <w:rFonts w:ascii="Times New Roman" w:cs="Times New Roman"/>
          <w:color w:val="000000"/>
          <w:sz w:val="20"/>
          <w:szCs w:val="20"/>
        </w:rPr>
        <w:t xml:space="preserve"> time series analysis using ENVISAT/ASAR, ALOS/PALSAR and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 xml:space="preserve">-X data (Figure 3). Japan International Cooperation Agency (JICA) measured the groundwater level at 231 existing wells under the project </w:t>
      </w:r>
      <w:r w:rsidRPr="0002310C">
        <w:rPr>
          <w:rFonts w:ascii="Times New Roman" w:cs="Times New Roman"/>
          <w:color w:val="000000"/>
          <w:sz w:val="20"/>
          <w:szCs w:val="20"/>
        </w:rPr>
        <w:lastRenderedPageBreak/>
        <w:t xml:space="preserve">“Study for the groundwater development in Metro Manila” that carried out from 1990 through 1992 and, from the comparison with water level data acquired in 1981, clarified a change pattern of the groundwater level (Figure 4). Figure 5 indicates some examples of temporal surface displacement estimated from </w:t>
      </w:r>
      <w:proofErr w:type="spellStart"/>
      <w:r w:rsidRPr="0002310C">
        <w:rPr>
          <w:rFonts w:ascii="Times New Roman" w:cs="Times New Roman"/>
          <w:color w:val="000000"/>
          <w:sz w:val="20"/>
          <w:szCs w:val="20"/>
        </w:rPr>
        <w:t>InSAR</w:t>
      </w:r>
      <w:proofErr w:type="spellEnd"/>
      <w:r w:rsidRPr="0002310C">
        <w:rPr>
          <w:rFonts w:ascii="Times New Roman" w:cs="Times New Roman"/>
          <w:color w:val="000000"/>
          <w:sz w:val="20"/>
          <w:szCs w:val="20"/>
        </w:rPr>
        <w:t xml:space="preserve"> time series analysis. </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(1) Valenzuela – Caloocan</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The level of groundwater had decreased more than 50m from 1981 through 1990, and it is thought that large-scale groundwater pumping becomes the factor of the subsidence in this area. The maximum quantity of subsidence amounted than 600mm in approximately six years. However, the annual displacement speed presents a tendency to decrease from -130mm/year to -80mm/year. Therefore, as for subsidence in itself, possibility toward the calming was supposed.</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(2) Manila – </w:t>
      </w:r>
      <w:proofErr w:type="spellStart"/>
      <w:r w:rsidRPr="0002310C">
        <w:rPr>
          <w:rFonts w:ascii="Times New Roman" w:cs="Times New Roman"/>
          <w:color w:val="000000"/>
          <w:sz w:val="20"/>
          <w:szCs w:val="20"/>
        </w:rPr>
        <w:t>Malabon</w:t>
      </w:r>
      <w:proofErr w:type="spellEnd"/>
      <w:r w:rsidRPr="0002310C">
        <w:rPr>
          <w:rFonts w:ascii="Times New Roman" w:cs="Times New Roman"/>
          <w:color w:val="000000"/>
          <w:sz w:val="20"/>
          <w:szCs w:val="20"/>
        </w:rPr>
        <w:t xml:space="preserve"> - south part of Valenzuela</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In this area, subsidence and uplift areas are detected, and they correspond to the lowering (-20m) and the rising area (+70m) of the groundwater level respectively. The area where the detected uplift carries out pumping regulation, and recovery of the water level under the ground was confirmed is close, and the relation between a rise of the groundwater level and the uplift phenomenon is suggested. Due to the above reason, it was thought that a decreasing of the groundwater level by the excessive pumping caused the subsidence.</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(3) </w:t>
      </w:r>
      <w:proofErr w:type="spellStart"/>
      <w:r w:rsidRPr="0002310C">
        <w:rPr>
          <w:rFonts w:ascii="Times New Roman" w:cs="Times New Roman"/>
          <w:color w:val="000000"/>
          <w:sz w:val="20"/>
          <w:szCs w:val="20"/>
        </w:rPr>
        <w:t>Mandaluyong</w:t>
      </w:r>
      <w:proofErr w:type="spellEnd"/>
      <w:r w:rsidRPr="0002310C">
        <w:rPr>
          <w:rFonts w:ascii="Times New Roman" w:cs="Times New Roman"/>
          <w:color w:val="000000"/>
          <w:sz w:val="20"/>
          <w:szCs w:val="20"/>
        </w:rPr>
        <w:t xml:space="preserve"> – Makati – Pasig - </w:t>
      </w:r>
      <w:proofErr w:type="spellStart"/>
      <w:r w:rsidRPr="0002310C">
        <w:rPr>
          <w:rFonts w:ascii="Times New Roman" w:cs="Times New Roman"/>
          <w:color w:val="000000"/>
          <w:sz w:val="20"/>
          <w:szCs w:val="20"/>
        </w:rPr>
        <w:t>Taguig</w:t>
      </w:r>
      <w:proofErr w:type="spellEnd"/>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Land subsidence area uplift </w:t>
      </w:r>
      <w:proofErr w:type="gramStart"/>
      <w:r w:rsidRPr="0002310C">
        <w:rPr>
          <w:rFonts w:ascii="Times New Roman" w:cs="Times New Roman"/>
          <w:color w:val="000000"/>
          <w:sz w:val="20"/>
          <w:szCs w:val="20"/>
        </w:rPr>
        <w:t>are</w:t>
      </w:r>
      <w:proofErr w:type="gramEnd"/>
      <w:r w:rsidRPr="0002310C">
        <w:rPr>
          <w:rFonts w:ascii="Times New Roman" w:cs="Times New Roman"/>
          <w:color w:val="000000"/>
          <w:sz w:val="20"/>
          <w:szCs w:val="20"/>
        </w:rPr>
        <w:t xml:space="preserve"> distributed over the east and west of the West Valley fault. The area with the uplift agrees with the site where pumping regulation was carried out, and the relevance with the rising of groundwater level is considered. On the other hand, for an analysis result of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-X, the anomaly that a boundary line of subsidence and uplift extends parallel to the West Valley fault is confirmed, and the possibility that a tonic motion of the fault becomes the factor of the surface displacement is guessed. The detailed research such as a seismic prospecting and a trench investigation in the neighborhood of the West Valley fault will be necessary.</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(4) Las </w:t>
      </w:r>
      <w:proofErr w:type="spellStart"/>
      <w:r w:rsidRPr="0002310C">
        <w:rPr>
          <w:rFonts w:ascii="Times New Roman" w:cs="Times New Roman"/>
          <w:color w:val="000000"/>
          <w:sz w:val="20"/>
          <w:szCs w:val="20"/>
        </w:rPr>
        <w:t>Pinas</w:t>
      </w:r>
      <w:proofErr w:type="spellEnd"/>
      <w:r w:rsidRPr="0002310C">
        <w:rPr>
          <w:rFonts w:ascii="Times New Roman" w:cs="Times New Roman"/>
          <w:color w:val="000000"/>
          <w:sz w:val="20"/>
          <w:szCs w:val="20"/>
        </w:rPr>
        <w:t xml:space="preserve"> – north part of </w:t>
      </w:r>
      <w:proofErr w:type="spellStart"/>
      <w:r w:rsidRPr="0002310C">
        <w:rPr>
          <w:rFonts w:ascii="Times New Roman" w:cs="Times New Roman"/>
          <w:color w:val="000000"/>
          <w:sz w:val="20"/>
          <w:szCs w:val="20"/>
        </w:rPr>
        <w:t>Muntinlupa</w:t>
      </w:r>
      <w:proofErr w:type="spellEnd"/>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Two places of subsidence area were detected in this area. Because the groundwater level decreased more than 60m from 1981 through 1990, it might be supposed that excessive pumping causes subsidence.</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(5) </w:t>
      </w:r>
      <w:proofErr w:type="spellStart"/>
      <w:r w:rsidRPr="0002310C">
        <w:rPr>
          <w:rFonts w:ascii="Times New Roman" w:cs="Times New Roman"/>
          <w:color w:val="000000"/>
          <w:sz w:val="20"/>
          <w:szCs w:val="20"/>
        </w:rPr>
        <w:t>Noveleta</w:t>
      </w:r>
      <w:proofErr w:type="spellEnd"/>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Since the decreasing of groundwater level had been observed by the actual measurement in the wells, it is thought that the pumping caused the subsidence. By the analysis result of ENVISAT/ASAR, the maximum land subsidence amounted to approximately 310mm per six years, but the tendency that displacement velocity decreased rapidly from -83mm/year to -17mm/year was apprehended. By the analysis result of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-X, it almost becomes no change. From this, it is supposed that subsidence phenomenon in itself faces the calming.</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(6) </w:t>
      </w:r>
      <w:proofErr w:type="gramStart"/>
      <w:r w:rsidRPr="0002310C">
        <w:rPr>
          <w:rFonts w:ascii="Times New Roman" w:cs="Times New Roman"/>
          <w:color w:val="000000"/>
          <w:sz w:val="20"/>
          <w:szCs w:val="20"/>
        </w:rPr>
        <w:t>south</w:t>
      </w:r>
      <w:proofErr w:type="gramEnd"/>
      <w:r w:rsidRPr="0002310C">
        <w:rPr>
          <w:rFonts w:ascii="Times New Roman" w:cs="Times New Roman"/>
          <w:color w:val="000000"/>
          <w:sz w:val="20"/>
          <w:szCs w:val="20"/>
        </w:rPr>
        <w:t xml:space="preserve"> part of </w:t>
      </w:r>
      <w:proofErr w:type="spellStart"/>
      <w:r w:rsidRPr="0002310C">
        <w:rPr>
          <w:rFonts w:ascii="Times New Roman" w:cs="Times New Roman"/>
          <w:color w:val="000000"/>
          <w:sz w:val="20"/>
          <w:szCs w:val="20"/>
        </w:rPr>
        <w:t>Muntinlupa</w:t>
      </w:r>
      <w:proofErr w:type="spellEnd"/>
      <w:r w:rsidRPr="0002310C">
        <w:rPr>
          <w:rFonts w:ascii="Times New Roman" w:cs="Times New Roman"/>
          <w:color w:val="000000"/>
          <w:sz w:val="20"/>
          <w:szCs w:val="20"/>
        </w:rPr>
        <w:t xml:space="preserve"> - Santa Rosa</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About 20m decreasing of the groundwater level was observed from 1981 through 1990 in a wide range, and it is considered that an earth surface subsided by groundwater pumping.</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(7) east of </w:t>
      </w:r>
      <w:proofErr w:type="spellStart"/>
      <w:r w:rsidRPr="0002310C">
        <w:rPr>
          <w:rFonts w:ascii="Times New Roman" w:cs="Times New Roman"/>
          <w:color w:val="000000"/>
          <w:sz w:val="20"/>
          <w:szCs w:val="20"/>
        </w:rPr>
        <w:t>Dasmarinas</w:t>
      </w:r>
      <w:proofErr w:type="spellEnd"/>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From the analysis result by using ENVISAR/ASAR, ALOS/PALSAR and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 xml:space="preserve">-X, large-scale land subsidence was detected. Because actual survey data of the groundwater level does not exist in this area, it also remains a matter of speculation, but it is thought that it is related to excessive pumping for agricultural or domestic water because the power image of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 xml:space="preserve">-X can confirm the distribution of the croplands. Since </w:t>
      </w:r>
      <w:proofErr w:type="spellStart"/>
      <w:r w:rsidRPr="0002310C">
        <w:rPr>
          <w:rFonts w:ascii="Times New Roman" w:cs="Times New Roman"/>
          <w:color w:val="000000"/>
          <w:sz w:val="20"/>
          <w:szCs w:val="20"/>
        </w:rPr>
        <w:t>DInSAR</w:t>
      </w:r>
      <w:proofErr w:type="spellEnd"/>
      <w:r w:rsidRPr="0002310C">
        <w:rPr>
          <w:rFonts w:ascii="Times New Roman" w:cs="Times New Roman"/>
          <w:color w:val="000000"/>
          <w:sz w:val="20"/>
          <w:szCs w:val="20"/>
        </w:rPr>
        <w:t xml:space="preserve"> can measure the earth surface displacement remotely, it will hide possibility to detect unexpected displacement and an unknown phenomenon, and it may be understood that </w:t>
      </w:r>
      <w:proofErr w:type="spellStart"/>
      <w:r w:rsidRPr="0002310C">
        <w:rPr>
          <w:rFonts w:ascii="Times New Roman" w:cs="Times New Roman"/>
          <w:color w:val="000000"/>
          <w:sz w:val="20"/>
          <w:szCs w:val="20"/>
        </w:rPr>
        <w:t>DInSAR</w:t>
      </w:r>
      <w:proofErr w:type="spellEnd"/>
      <w:r w:rsidRPr="0002310C">
        <w:rPr>
          <w:rFonts w:ascii="Times New Roman" w:cs="Times New Roman"/>
          <w:color w:val="000000"/>
          <w:sz w:val="20"/>
          <w:szCs w:val="20"/>
        </w:rPr>
        <w:t xml:space="preserve"> is the unique measurement technique that can keep the perspective of the ground deformation.</w:t>
      </w:r>
    </w:p>
    <w:p w:rsidR="0002310C" w:rsidRP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(8) </w:t>
      </w:r>
      <w:proofErr w:type="gramStart"/>
      <w:r w:rsidRPr="0002310C">
        <w:rPr>
          <w:rFonts w:ascii="Times New Roman" w:cs="Times New Roman"/>
          <w:color w:val="000000"/>
          <w:sz w:val="20"/>
          <w:szCs w:val="20"/>
        </w:rPr>
        <w:t>along</w:t>
      </w:r>
      <w:proofErr w:type="gramEnd"/>
      <w:r w:rsidRPr="0002310C">
        <w:rPr>
          <w:rFonts w:ascii="Times New Roman" w:cs="Times New Roman"/>
          <w:color w:val="000000"/>
          <w:sz w:val="20"/>
          <w:szCs w:val="20"/>
        </w:rPr>
        <w:t xml:space="preserve"> the coastline of Laguna de Bay between </w:t>
      </w:r>
      <w:proofErr w:type="spellStart"/>
      <w:r w:rsidRPr="0002310C">
        <w:rPr>
          <w:rFonts w:ascii="Times New Roman" w:cs="Times New Roman"/>
          <w:color w:val="000000"/>
          <w:sz w:val="20"/>
          <w:szCs w:val="20"/>
        </w:rPr>
        <w:t>Taguig</w:t>
      </w:r>
      <w:proofErr w:type="spellEnd"/>
      <w:r w:rsidRPr="0002310C">
        <w:rPr>
          <w:rFonts w:ascii="Times New Roman" w:cs="Times New Roman"/>
          <w:color w:val="000000"/>
          <w:sz w:val="20"/>
          <w:szCs w:val="20"/>
        </w:rPr>
        <w:t xml:space="preserve"> and San Pedro</w:t>
      </w:r>
    </w:p>
    <w:p w:rsidR="00433E66" w:rsidRDefault="0002310C" w:rsidP="0002310C">
      <w:pPr>
        <w:spacing w:line="240" w:lineRule="atLeast"/>
        <w:rPr>
          <w:rFonts w:ascii="Times New Roman" w:cs="Times New Roman"/>
          <w:color w:val="000000"/>
          <w:sz w:val="20"/>
          <w:szCs w:val="20"/>
        </w:rPr>
      </w:pPr>
      <w:proofErr w:type="spellStart"/>
      <w:r w:rsidRPr="0002310C">
        <w:rPr>
          <w:rFonts w:ascii="Times New Roman" w:cs="Times New Roman"/>
          <w:color w:val="000000"/>
          <w:sz w:val="20"/>
          <w:szCs w:val="20"/>
        </w:rPr>
        <w:t>Kinugasa</w:t>
      </w:r>
      <w:proofErr w:type="spellEnd"/>
      <w:r w:rsidRPr="0002310C">
        <w:rPr>
          <w:rFonts w:ascii="Times New Roman" w:cs="Times New Roman"/>
          <w:color w:val="000000"/>
          <w:sz w:val="20"/>
          <w:szCs w:val="20"/>
        </w:rPr>
        <w:t xml:space="preserve"> et al. (2006) have carried out leveling survey in this area since 1999, and reported that the east side of the West Valley fault had subsided. Arai et al., (2003) conducted the </w:t>
      </w:r>
      <w:proofErr w:type="spellStart"/>
      <w:r w:rsidRPr="0002310C">
        <w:rPr>
          <w:rFonts w:ascii="Times New Roman" w:cs="Times New Roman"/>
          <w:color w:val="000000"/>
          <w:sz w:val="20"/>
          <w:szCs w:val="20"/>
        </w:rPr>
        <w:t>microtremor</w:t>
      </w:r>
      <w:proofErr w:type="spellEnd"/>
      <w:r w:rsidRPr="0002310C">
        <w:rPr>
          <w:rFonts w:ascii="Times New Roman" w:cs="Times New Roman"/>
          <w:color w:val="000000"/>
          <w:sz w:val="20"/>
          <w:szCs w:val="20"/>
        </w:rPr>
        <w:t xml:space="preserve"> measurements on the survey line crossing the fault, and caught the structure that the basement of the east side of the fault sunk lower in comparison to that of the west from the spectrum change of the H/V ratio. The phase anomalies that </w:t>
      </w:r>
      <w:proofErr w:type="spellStart"/>
      <w:r w:rsidRPr="0002310C">
        <w:rPr>
          <w:rFonts w:ascii="Times New Roman" w:cs="Times New Roman"/>
          <w:color w:val="000000"/>
          <w:sz w:val="20"/>
          <w:szCs w:val="20"/>
        </w:rPr>
        <w:t>DInSAR</w:t>
      </w:r>
      <w:proofErr w:type="spellEnd"/>
      <w:r w:rsidRPr="0002310C">
        <w:rPr>
          <w:rFonts w:ascii="Times New Roman" w:cs="Times New Roman"/>
          <w:color w:val="000000"/>
          <w:sz w:val="20"/>
          <w:szCs w:val="20"/>
        </w:rPr>
        <w:t xml:space="preserve"> by using ENVISAT/ASAR detected showed the tendency that the east side of the fault sunk and it was conformal by a result of the leveling survey. However, in the analysis result by using </w:t>
      </w:r>
      <w:proofErr w:type="spellStart"/>
      <w:r w:rsidRPr="0002310C">
        <w:rPr>
          <w:rFonts w:ascii="Times New Roman" w:cs="Times New Roman"/>
          <w:color w:val="000000"/>
          <w:sz w:val="20"/>
          <w:szCs w:val="20"/>
        </w:rPr>
        <w:t>TerrSAR</w:t>
      </w:r>
      <w:proofErr w:type="spellEnd"/>
      <w:r w:rsidRPr="0002310C">
        <w:rPr>
          <w:rFonts w:ascii="Times New Roman" w:cs="Times New Roman"/>
          <w:color w:val="000000"/>
          <w:sz w:val="20"/>
          <w:szCs w:val="20"/>
        </w:rPr>
        <w:t xml:space="preserve">-X, the anomalies that the east side of the dislocation raised were detected and showed the tendency that ground deformation had reversed after about 2007. It could not be declared about this cause, but </w:t>
      </w:r>
      <w:proofErr w:type="spellStart"/>
      <w:r w:rsidRPr="0002310C">
        <w:rPr>
          <w:rFonts w:ascii="Times New Roman" w:cs="Times New Roman"/>
          <w:color w:val="000000"/>
          <w:sz w:val="20"/>
          <w:szCs w:val="20"/>
        </w:rPr>
        <w:t>Kunugasa</w:t>
      </w:r>
      <w:proofErr w:type="spellEnd"/>
      <w:r w:rsidRPr="0002310C">
        <w:rPr>
          <w:rFonts w:ascii="Times New Roman" w:cs="Times New Roman"/>
          <w:color w:val="000000"/>
          <w:sz w:val="20"/>
          <w:szCs w:val="20"/>
        </w:rPr>
        <w:t xml:space="preserve"> et al., (2006) found some cracks in the N-S to NNE-SSW direction on the roads and the vertical displacement around this area, and pointed out possibility of the tectonic movement (creep displacement) of the West Valley fault in addition to groundwater pumping.</w:t>
      </w:r>
    </w:p>
    <w:p w:rsidR="0002310C" w:rsidRDefault="0002310C" w:rsidP="0002310C">
      <w:pPr>
        <w:spacing w:line="240" w:lineRule="atLeast"/>
        <w:rPr>
          <w:rFonts w:ascii="Times New Roman" w:cs="Times New Roman"/>
          <w:color w:val="000000"/>
          <w:sz w:val="20"/>
          <w:szCs w:val="20"/>
        </w:rPr>
      </w:pPr>
    </w:p>
    <w:p w:rsidR="0002310C" w:rsidRDefault="0002310C" w:rsidP="0002310C">
      <w:pPr>
        <w:spacing w:line="240" w:lineRule="atLeast"/>
        <w:rPr>
          <w:rFonts w:ascii="Times New Roman" w:cs="Times New Roman"/>
          <w:color w:val="000000"/>
          <w:sz w:val="20"/>
          <w:szCs w:val="20"/>
        </w:rPr>
      </w:pPr>
      <w:r w:rsidRPr="0002310C">
        <w:rPr>
          <w:rFonts w:ascii="Times New Roman" w:cs="Times New Roman"/>
          <w:color w:val="000000"/>
          <w:sz w:val="20"/>
          <w:szCs w:val="20"/>
        </w:rPr>
        <w:t xml:space="preserve">Additionally, several linear phase patterns in the NE-SW direction are recognized in the analysis result by using ENVISAT/ASAR, ALOS/PALSAR and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 xml:space="preserve">-X data. Since a concentric circle-formed change pattern appears obviously in the </w:t>
      </w:r>
      <w:proofErr w:type="spellStart"/>
      <w:r w:rsidRPr="0002310C">
        <w:rPr>
          <w:rFonts w:ascii="Times New Roman" w:cs="Times New Roman"/>
          <w:color w:val="000000"/>
          <w:sz w:val="20"/>
          <w:szCs w:val="20"/>
        </w:rPr>
        <w:t>interferogram</w:t>
      </w:r>
      <w:proofErr w:type="spellEnd"/>
      <w:r w:rsidRPr="0002310C">
        <w:rPr>
          <w:rFonts w:ascii="Times New Roman" w:cs="Times New Roman"/>
          <w:color w:val="000000"/>
          <w:sz w:val="20"/>
          <w:szCs w:val="20"/>
        </w:rPr>
        <w:t xml:space="preserve"> if it is normal land subsidence, it is hard to consider with these anomalies caused only by a change of the groundwater. Consequently, it is probably pointed out the possibility that reflected structure under the surface, but the dominant structure of the Metro Manila is regulated in the north and south direction, and the </w:t>
      </w:r>
      <w:r w:rsidRPr="0002310C">
        <w:rPr>
          <w:rFonts w:ascii="Times New Roman" w:cs="Times New Roman"/>
          <w:color w:val="000000"/>
          <w:sz w:val="20"/>
          <w:szCs w:val="20"/>
        </w:rPr>
        <w:lastRenderedPageBreak/>
        <w:t xml:space="preserve">structure of NE-SW is not reported. It is recorded in the Metro Manila that multiple destructive earthquakes were recorded in the past. The detailed understanding of the ground structure is essential in strong motion evaluation and is quite significant in consideration on earthquake disaster prevention. It is recommended that the investigation by geophysical exploration technique such as the seismic prospecting or the </w:t>
      </w:r>
      <w:proofErr w:type="spellStart"/>
      <w:r w:rsidRPr="0002310C">
        <w:rPr>
          <w:rFonts w:ascii="Times New Roman" w:cs="Times New Roman"/>
          <w:color w:val="000000"/>
          <w:sz w:val="20"/>
          <w:szCs w:val="20"/>
        </w:rPr>
        <w:t>microtremor</w:t>
      </w:r>
      <w:proofErr w:type="spellEnd"/>
      <w:r w:rsidRPr="0002310C">
        <w:rPr>
          <w:rFonts w:ascii="Times New Roman" w:cs="Times New Roman"/>
          <w:color w:val="000000"/>
          <w:sz w:val="20"/>
          <w:szCs w:val="20"/>
        </w:rPr>
        <w:t xml:space="preserve"> measurement is performed in future.</w:t>
      </w:r>
    </w:p>
    <w:p w:rsidR="00433E66" w:rsidRDefault="00433E66">
      <w:pPr>
        <w:spacing w:line="240" w:lineRule="atLeast"/>
        <w:rPr>
          <w:rFonts w:ascii="Angsana New" w:hAnsi="Angsana New" w:cs="Angsana New"/>
          <w:color w:val="000000"/>
          <w:sz w:val="20"/>
          <w:szCs w:val="20"/>
        </w:rPr>
      </w:pPr>
    </w:p>
    <w:p w:rsidR="0002310C" w:rsidRDefault="00062260" w:rsidP="0002310C">
      <w:pPr>
        <w:spacing w:line="240" w:lineRule="atLeast"/>
        <w:jc w:val="center"/>
        <w:rPr>
          <w:rFonts w:ascii="Angsana New" w:hAnsi="Angsana New" w:cs="Angsana New"/>
          <w:color w:val="000000"/>
          <w:sz w:val="20"/>
          <w:szCs w:val="20"/>
        </w:rPr>
      </w:pPr>
      <w:r>
        <w:rPr>
          <w:rFonts w:ascii="Angsana New" w:hAnsi="Angsana New" w:cs="Angsana New"/>
          <w:noProof/>
          <w:color w:val="000000"/>
          <w:sz w:val="20"/>
          <w:szCs w:val="20"/>
        </w:rPr>
        <w:drawing>
          <wp:inline distT="0" distB="0" distL="0" distR="0">
            <wp:extent cx="5524560" cy="7369200"/>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jpg"/>
                    <pic:cNvPicPr/>
                  </pic:nvPicPr>
                  <pic:blipFill>
                    <a:blip r:embed="rId13">
                      <a:extLst>
                        <a:ext uri="{28A0092B-C50C-407E-A947-70E740481C1C}">
                          <a14:useLocalDpi xmlns:a14="http://schemas.microsoft.com/office/drawing/2010/main" val="0"/>
                        </a:ext>
                      </a:extLst>
                    </a:blip>
                    <a:stretch>
                      <a:fillRect/>
                    </a:stretch>
                  </pic:blipFill>
                  <pic:spPr>
                    <a:xfrm>
                      <a:off x="0" y="0"/>
                      <a:ext cx="5524560" cy="7369200"/>
                    </a:xfrm>
                    <a:prstGeom prst="rect">
                      <a:avLst/>
                    </a:prstGeom>
                  </pic:spPr>
                </pic:pic>
              </a:graphicData>
            </a:graphic>
          </wp:inline>
        </w:drawing>
      </w:r>
    </w:p>
    <w:p w:rsidR="0002310C" w:rsidRPr="0002310C" w:rsidRDefault="0002310C" w:rsidP="0002310C">
      <w:pPr>
        <w:spacing w:line="240" w:lineRule="atLeast"/>
        <w:jc w:val="center"/>
        <w:rPr>
          <w:rFonts w:ascii="Times New Roman" w:cs="Times New Roman"/>
          <w:color w:val="000000"/>
          <w:sz w:val="20"/>
          <w:szCs w:val="20"/>
        </w:rPr>
      </w:pPr>
      <w:r w:rsidRPr="0002310C">
        <w:rPr>
          <w:rFonts w:ascii="Times New Roman" w:cs="Times New Roman"/>
          <w:color w:val="000000"/>
          <w:sz w:val="20"/>
          <w:szCs w:val="20"/>
        </w:rPr>
        <w:t xml:space="preserve">Figure </w:t>
      </w:r>
      <w:proofErr w:type="gramStart"/>
      <w:r w:rsidRPr="0002310C">
        <w:rPr>
          <w:rFonts w:ascii="Times New Roman" w:cs="Times New Roman"/>
          <w:color w:val="000000"/>
          <w:sz w:val="20"/>
          <w:szCs w:val="20"/>
        </w:rPr>
        <w:t>3  Results</w:t>
      </w:r>
      <w:proofErr w:type="gramEnd"/>
      <w:r w:rsidRPr="0002310C">
        <w:rPr>
          <w:rFonts w:ascii="Times New Roman" w:cs="Times New Roman"/>
          <w:color w:val="000000"/>
          <w:sz w:val="20"/>
          <w:szCs w:val="20"/>
        </w:rPr>
        <w:t xml:space="preserve"> of </w:t>
      </w:r>
      <w:proofErr w:type="spellStart"/>
      <w:r w:rsidRPr="0002310C">
        <w:rPr>
          <w:rFonts w:ascii="Times New Roman" w:cs="Times New Roman"/>
          <w:color w:val="000000"/>
          <w:sz w:val="20"/>
          <w:szCs w:val="20"/>
        </w:rPr>
        <w:t>DInSAR</w:t>
      </w:r>
      <w:proofErr w:type="spellEnd"/>
      <w:r w:rsidRPr="0002310C">
        <w:rPr>
          <w:rFonts w:ascii="Times New Roman" w:cs="Times New Roman"/>
          <w:color w:val="000000"/>
          <w:sz w:val="20"/>
          <w:szCs w:val="20"/>
        </w:rPr>
        <w:t xml:space="preserve"> and </w:t>
      </w:r>
      <w:proofErr w:type="spellStart"/>
      <w:r w:rsidRPr="0002310C">
        <w:rPr>
          <w:rFonts w:ascii="Times New Roman" w:cs="Times New Roman"/>
          <w:color w:val="000000"/>
          <w:sz w:val="20"/>
          <w:szCs w:val="20"/>
        </w:rPr>
        <w:t>InSAR</w:t>
      </w:r>
      <w:proofErr w:type="spellEnd"/>
      <w:r w:rsidRPr="0002310C">
        <w:rPr>
          <w:rFonts w:ascii="Times New Roman" w:cs="Times New Roman"/>
          <w:color w:val="000000"/>
          <w:sz w:val="20"/>
          <w:szCs w:val="20"/>
        </w:rPr>
        <w:t xml:space="preserve"> time series analysis by using ENVISAT/ASAR, ALOS/PALSAR and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-X data.</w:t>
      </w:r>
    </w:p>
    <w:p w:rsidR="0002310C" w:rsidRDefault="0002310C" w:rsidP="0002310C">
      <w:pPr>
        <w:spacing w:line="240" w:lineRule="atLeast"/>
        <w:jc w:val="center"/>
        <w:rPr>
          <w:rFonts w:ascii="Angsana New" w:hAnsi="Angsana New" w:cs="Angsana New"/>
          <w:color w:val="000000"/>
          <w:sz w:val="20"/>
          <w:szCs w:val="20"/>
        </w:rPr>
      </w:pPr>
    </w:p>
    <w:p w:rsidR="0002310C" w:rsidRDefault="00062260" w:rsidP="0002310C">
      <w:pPr>
        <w:spacing w:line="240" w:lineRule="atLeast"/>
        <w:jc w:val="center"/>
        <w:rPr>
          <w:rFonts w:ascii="Times New Roman" w:cs="Times New Roman"/>
          <w:b/>
          <w:bCs/>
          <w:color w:val="000000"/>
          <w:sz w:val="20"/>
          <w:szCs w:val="20"/>
        </w:rPr>
      </w:pPr>
      <w:r>
        <w:rPr>
          <w:rFonts w:ascii="Times New Roman" w:cs="Times New Roman"/>
          <w:b/>
          <w:bCs/>
          <w:noProof/>
          <w:color w:val="000000"/>
          <w:sz w:val="20"/>
          <w:szCs w:val="20"/>
        </w:rPr>
        <w:lastRenderedPageBreak/>
        <w:drawing>
          <wp:inline distT="0" distB="0" distL="0" distR="0">
            <wp:extent cx="2585520" cy="4319280"/>
            <wp:effectExtent l="0" t="0" r="5715"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jpg"/>
                    <pic:cNvPicPr/>
                  </pic:nvPicPr>
                  <pic:blipFill>
                    <a:blip r:embed="rId14">
                      <a:extLst>
                        <a:ext uri="{28A0092B-C50C-407E-A947-70E740481C1C}">
                          <a14:useLocalDpi xmlns:a14="http://schemas.microsoft.com/office/drawing/2010/main" val="0"/>
                        </a:ext>
                      </a:extLst>
                    </a:blip>
                    <a:stretch>
                      <a:fillRect/>
                    </a:stretch>
                  </pic:blipFill>
                  <pic:spPr>
                    <a:xfrm>
                      <a:off x="0" y="0"/>
                      <a:ext cx="2585520" cy="4319280"/>
                    </a:xfrm>
                    <a:prstGeom prst="rect">
                      <a:avLst/>
                    </a:prstGeom>
                  </pic:spPr>
                </pic:pic>
              </a:graphicData>
            </a:graphic>
          </wp:inline>
        </w:drawing>
      </w:r>
    </w:p>
    <w:p w:rsidR="0002310C" w:rsidRPr="0002310C" w:rsidRDefault="0002310C" w:rsidP="0002310C">
      <w:pPr>
        <w:spacing w:line="240" w:lineRule="atLeast"/>
        <w:jc w:val="center"/>
        <w:rPr>
          <w:rFonts w:ascii="Times New Roman" w:cs="Times New Roman"/>
          <w:bCs/>
          <w:color w:val="000000"/>
          <w:sz w:val="20"/>
          <w:szCs w:val="20"/>
        </w:rPr>
      </w:pPr>
      <w:r w:rsidRPr="0002310C">
        <w:rPr>
          <w:rFonts w:ascii="Times New Roman" w:cs="Times New Roman"/>
          <w:bCs/>
          <w:color w:val="000000"/>
          <w:sz w:val="20"/>
          <w:szCs w:val="20"/>
        </w:rPr>
        <w:t xml:space="preserve">Figure </w:t>
      </w:r>
      <w:proofErr w:type="gramStart"/>
      <w:r w:rsidRPr="0002310C">
        <w:rPr>
          <w:rFonts w:ascii="Times New Roman" w:cs="Times New Roman"/>
          <w:bCs/>
          <w:color w:val="000000"/>
          <w:sz w:val="20"/>
          <w:szCs w:val="20"/>
        </w:rPr>
        <w:t>4  Change</w:t>
      </w:r>
      <w:proofErr w:type="gramEnd"/>
      <w:r w:rsidRPr="0002310C">
        <w:rPr>
          <w:rFonts w:ascii="Times New Roman" w:cs="Times New Roman"/>
          <w:bCs/>
          <w:color w:val="000000"/>
          <w:sz w:val="20"/>
          <w:szCs w:val="20"/>
        </w:rPr>
        <w:t xml:space="preserve"> of groundwater level from 1981 until 1990 (JICA, 1992).</w:t>
      </w:r>
    </w:p>
    <w:p w:rsidR="0002310C" w:rsidRDefault="0002310C" w:rsidP="0002310C">
      <w:pPr>
        <w:spacing w:line="240" w:lineRule="atLeast"/>
        <w:jc w:val="center"/>
        <w:rPr>
          <w:rFonts w:ascii="Times New Roman" w:cs="Times New Roman"/>
          <w:b/>
          <w:bCs/>
          <w:color w:val="000000"/>
          <w:sz w:val="20"/>
          <w:szCs w:val="20"/>
        </w:rPr>
      </w:pPr>
    </w:p>
    <w:p w:rsidR="0002310C" w:rsidRDefault="00062260" w:rsidP="0002310C">
      <w:pPr>
        <w:spacing w:line="240" w:lineRule="atLeast"/>
        <w:jc w:val="center"/>
        <w:rPr>
          <w:rFonts w:ascii="Times New Roman" w:cs="Times New Roman"/>
          <w:b/>
          <w:bCs/>
          <w:color w:val="000000"/>
          <w:sz w:val="20"/>
          <w:szCs w:val="20"/>
        </w:rPr>
      </w:pPr>
      <w:r>
        <w:rPr>
          <w:rFonts w:ascii="Times New Roman" w:cs="Times New Roman"/>
          <w:b/>
          <w:bCs/>
          <w:noProof/>
          <w:color w:val="000000"/>
          <w:sz w:val="20"/>
          <w:szCs w:val="20"/>
        </w:rPr>
        <w:drawing>
          <wp:inline distT="0" distB="0" distL="0" distR="0">
            <wp:extent cx="5914390" cy="402526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jpg"/>
                    <pic:cNvPicPr/>
                  </pic:nvPicPr>
                  <pic:blipFill>
                    <a:blip r:embed="rId15">
                      <a:extLst>
                        <a:ext uri="{28A0092B-C50C-407E-A947-70E740481C1C}">
                          <a14:useLocalDpi xmlns:a14="http://schemas.microsoft.com/office/drawing/2010/main" val="0"/>
                        </a:ext>
                      </a:extLst>
                    </a:blip>
                    <a:stretch>
                      <a:fillRect/>
                    </a:stretch>
                  </pic:blipFill>
                  <pic:spPr>
                    <a:xfrm>
                      <a:off x="0" y="0"/>
                      <a:ext cx="5914390" cy="4025265"/>
                    </a:xfrm>
                    <a:prstGeom prst="rect">
                      <a:avLst/>
                    </a:prstGeom>
                  </pic:spPr>
                </pic:pic>
              </a:graphicData>
            </a:graphic>
          </wp:inline>
        </w:drawing>
      </w:r>
    </w:p>
    <w:p w:rsidR="0002310C" w:rsidRPr="0002310C" w:rsidRDefault="0002310C" w:rsidP="0002310C">
      <w:pPr>
        <w:spacing w:line="240" w:lineRule="atLeast"/>
        <w:jc w:val="center"/>
        <w:rPr>
          <w:rFonts w:ascii="Times New Roman" w:cs="Times New Roman"/>
          <w:bCs/>
          <w:color w:val="000000"/>
          <w:sz w:val="20"/>
          <w:szCs w:val="20"/>
        </w:rPr>
      </w:pPr>
      <w:r w:rsidRPr="0002310C">
        <w:rPr>
          <w:rFonts w:ascii="Times New Roman" w:cs="Times New Roman"/>
          <w:bCs/>
          <w:color w:val="000000"/>
          <w:sz w:val="20"/>
          <w:szCs w:val="20"/>
        </w:rPr>
        <w:t xml:space="preserve">Figure </w:t>
      </w:r>
      <w:proofErr w:type="gramStart"/>
      <w:r w:rsidRPr="0002310C">
        <w:rPr>
          <w:rFonts w:ascii="Times New Roman" w:cs="Times New Roman"/>
          <w:bCs/>
          <w:color w:val="000000"/>
          <w:sz w:val="20"/>
          <w:szCs w:val="20"/>
        </w:rPr>
        <w:t>5  Profile</w:t>
      </w:r>
      <w:proofErr w:type="gramEnd"/>
      <w:r w:rsidRPr="0002310C">
        <w:rPr>
          <w:rFonts w:ascii="Times New Roman" w:cs="Times New Roman"/>
          <w:bCs/>
          <w:color w:val="000000"/>
          <w:sz w:val="20"/>
          <w:szCs w:val="20"/>
        </w:rPr>
        <w:t xml:space="preserve"> of surface displacement in line of sight.</w:t>
      </w:r>
    </w:p>
    <w:p w:rsidR="0002310C" w:rsidRDefault="0002310C" w:rsidP="0002310C">
      <w:pPr>
        <w:spacing w:line="240" w:lineRule="atLeast"/>
        <w:jc w:val="center"/>
        <w:rPr>
          <w:rFonts w:ascii="Times New Roman" w:cs="Times New Roman"/>
          <w:b/>
          <w:bCs/>
          <w:color w:val="000000"/>
          <w:sz w:val="20"/>
          <w:szCs w:val="20"/>
        </w:rPr>
      </w:pPr>
    </w:p>
    <w:p w:rsidR="0002310C" w:rsidRDefault="0002310C" w:rsidP="0002310C">
      <w:pPr>
        <w:spacing w:line="240" w:lineRule="atLeast"/>
        <w:rPr>
          <w:rFonts w:ascii="Times New Roman" w:cs="Times New Roman"/>
          <w:b/>
          <w:bCs/>
          <w:color w:val="000000"/>
          <w:sz w:val="20"/>
          <w:szCs w:val="20"/>
        </w:rPr>
      </w:pPr>
      <w:r>
        <w:rPr>
          <w:rFonts w:ascii="Times New Roman" w:cs="Times New Roman" w:hint="eastAsia"/>
          <w:b/>
          <w:bCs/>
          <w:color w:val="000000"/>
          <w:sz w:val="20"/>
          <w:szCs w:val="20"/>
        </w:rPr>
        <w:lastRenderedPageBreak/>
        <w:t>5</w:t>
      </w:r>
      <w:r>
        <w:rPr>
          <w:rFonts w:ascii="Times New Roman" w:cs="Times New Roman"/>
          <w:b/>
          <w:bCs/>
          <w:color w:val="000000"/>
          <w:sz w:val="20"/>
          <w:szCs w:val="20"/>
        </w:rPr>
        <w:t xml:space="preserve">.  </w:t>
      </w:r>
      <w:r>
        <w:rPr>
          <w:rFonts w:ascii="Times New Roman" w:cs="Times New Roman" w:hint="eastAsia"/>
          <w:b/>
          <w:bCs/>
          <w:color w:val="000000"/>
          <w:sz w:val="20"/>
          <w:szCs w:val="20"/>
        </w:rPr>
        <w:t>CONCLUSION</w:t>
      </w:r>
    </w:p>
    <w:p w:rsidR="0002310C" w:rsidRDefault="0002310C" w:rsidP="0002310C">
      <w:pPr>
        <w:spacing w:line="240" w:lineRule="atLeast"/>
        <w:rPr>
          <w:rFonts w:ascii="Angsana New" w:hAnsi="Angsana New" w:cs="Angsana New"/>
          <w:color w:val="000000"/>
          <w:sz w:val="20"/>
          <w:szCs w:val="20"/>
        </w:rPr>
      </w:pPr>
    </w:p>
    <w:p w:rsidR="0002310C" w:rsidRDefault="0002310C" w:rsidP="0002310C">
      <w:pPr>
        <w:spacing w:line="240" w:lineRule="atLeast"/>
        <w:rPr>
          <w:rFonts w:ascii="Times New Roman" w:cs="Times New Roman"/>
          <w:b/>
          <w:bCs/>
          <w:color w:val="000000"/>
          <w:sz w:val="20"/>
          <w:szCs w:val="20"/>
        </w:rPr>
      </w:pPr>
      <w:r>
        <w:rPr>
          <w:rFonts w:ascii="Times New Roman" w:cs="Times New Roman" w:hint="eastAsia"/>
          <w:color w:val="000000"/>
          <w:sz w:val="20"/>
          <w:szCs w:val="20"/>
        </w:rPr>
        <w:t>I</w:t>
      </w:r>
      <w:r w:rsidRPr="0002310C">
        <w:rPr>
          <w:rFonts w:ascii="Times New Roman" w:cs="Times New Roman"/>
          <w:color w:val="000000"/>
          <w:sz w:val="20"/>
          <w:szCs w:val="20"/>
        </w:rPr>
        <w:t xml:space="preserve">n this study, the author applied DINSAR and </w:t>
      </w:r>
      <w:proofErr w:type="spellStart"/>
      <w:r w:rsidRPr="0002310C">
        <w:rPr>
          <w:rFonts w:ascii="Times New Roman" w:cs="Times New Roman"/>
          <w:color w:val="000000"/>
          <w:sz w:val="20"/>
          <w:szCs w:val="20"/>
        </w:rPr>
        <w:t>InSAR</w:t>
      </w:r>
      <w:proofErr w:type="spellEnd"/>
      <w:r w:rsidRPr="0002310C">
        <w:rPr>
          <w:rFonts w:ascii="Times New Roman" w:cs="Times New Roman"/>
          <w:color w:val="000000"/>
          <w:sz w:val="20"/>
          <w:szCs w:val="20"/>
        </w:rPr>
        <w:t xml:space="preserve"> time series analysis by using ENVISAT/ASAR, ALOS/PALSAR and </w:t>
      </w:r>
      <w:proofErr w:type="spellStart"/>
      <w:r w:rsidRPr="0002310C">
        <w:rPr>
          <w:rFonts w:ascii="Times New Roman" w:cs="Times New Roman"/>
          <w:color w:val="000000"/>
          <w:sz w:val="20"/>
          <w:szCs w:val="20"/>
        </w:rPr>
        <w:t>TerraSAR</w:t>
      </w:r>
      <w:proofErr w:type="spellEnd"/>
      <w:r w:rsidRPr="0002310C">
        <w:rPr>
          <w:rFonts w:ascii="Times New Roman" w:cs="Times New Roman"/>
          <w:color w:val="000000"/>
          <w:sz w:val="20"/>
          <w:szCs w:val="20"/>
        </w:rPr>
        <w:t>-X data to the Metro Manila, Philippines and performed long-term ground deformation measurement. As a result of the comparison with the actual survey data of the groundwater level, most of phase anomalies were interpreted as reflecting the vertical change of the groundwater level to be accompanied by excessive pumping and pumping regulation, but relation some of them with the tectonic movement of the West Valley fault was suggested. PALSAR-2 installed on ALOS-2 satellite was launched on 24th May, 2014, and its data distribution will be started soon. It would be expected to continue the observation and monitoring of the Metro Manila using these data.</w:t>
      </w:r>
    </w:p>
    <w:p w:rsidR="0002310C" w:rsidRDefault="0002310C">
      <w:pPr>
        <w:spacing w:line="240" w:lineRule="atLeast"/>
        <w:rPr>
          <w:rFonts w:ascii="Times New Roman" w:cs="Times New Roman"/>
          <w:b/>
          <w:bCs/>
          <w:color w:val="000000"/>
          <w:sz w:val="20"/>
          <w:szCs w:val="20"/>
        </w:rPr>
      </w:pPr>
    </w:p>
    <w:p w:rsidR="00433E66" w:rsidRDefault="00433E66">
      <w:pPr>
        <w:spacing w:line="240" w:lineRule="atLeast"/>
        <w:rPr>
          <w:rFonts w:ascii="Angsana New" w:hAnsi="Angsana New" w:cs="Angsana New"/>
          <w:color w:val="000000"/>
          <w:sz w:val="20"/>
          <w:szCs w:val="20"/>
        </w:rPr>
      </w:pPr>
      <w:r>
        <w:rPr>
          <w:rFonts w:ascii="Times New Roman" w:cs="Times New Roman"/>
          <w:b/>
          <w:bCs/>
          <w:color w:val="000000"/>
          <w:sz w:val="20"/>
          <w:szCs w:val="20"/>
        </w:rPr>
        <w:t>References</w:t>
      </w:r>
    </w:p>
    <w:p w:rsidR="00433E66" w:rsidRDefault="00433E66">
      <w:pPr>
        <w:spacing w:line="240" w:lineRule="atLeast"/>
        <w:rPr>
          <w:rFonts w:ascii="Angsana New" w:hAnsi="Angsana New" w:cs="Angsana New"/>
          <w:color w:val="000000"/>
          <w:sz w:val="20"/>
          <w:szCs w:val="20"/>
        </w:rPr>
      </w:pPr>
    </w:p>
    <w:p w:rsidR="00433E66" w:rsidRDefault="00433E66">
      <w:pPr>
        <w:spacing w:line="240" w:lineRule="atLeast"/>
        <w:rPr>
          <w:rFonts w:ascii="Angsana New" w:hAnsi="Angsana New" w:cs="Angsana New"/>
          <w:color w:val="000000"/>
          <w:sz w:val="20"/>
          <w:szCs w:val="20"/>
        </w:rPr>
      </w:pPr>
      <w:r>
        <w:rPr>
          <w:rFonts w:ascii="Times New Roman" w:cs="Times New Roman"/>
          <w:b/>
          <w:bCs/>
          <w:color w:val="000000"/>
          <w:sz w:val="20"/>
          <w:szCs w:val="20"/>
        </w:rPr>
        <w:t>References from Journals:</w:t>
      </w:r>
    </w:p>
    <w:p w:rsidR="0002310C" w:rsidRDefault="0002310C" w:rsidP="0002310C">
      <w:pPr>
        <w:spacing w:line="240" w:lineRule="atLeast"/>
        <w:ind w:left="284" w:hangingChars="142" w:hanging="284"/>
        <w:jc w:val="left"/>
        <w:rPr>
          <w:rFonts w:ascii="Times New Roman" w:cs="Times New Roman"/>
          <w:bCs/>
          <w:color w:val="000000"/>
          <w:sz w:val="20"/>
          <w:szCs w:val="20"/>
        </w:rPr>
      </w:pPr>
      <w:r w:rsidRPr="0002310C">
        <w:rPr>
          <w:rFonts w:ascii="Times New Roman" w:cs="Times New Roman"/>
          <w:bCs/>
          <w:color w:val="000000"/>
          <w:sz w:val="20"/>
          <w:szCs w:val="20"/>
        </w:rPr>
        <w:t>Arai H.</w:t>
      </w:r>
      <w:r w:rsidR="00B819C1">
        <w:rPr>
          <w:rFonts w:ascii="Times New Roman" w:cs="Times New Roman" w:hint="eastAsia"/>
          <w:bCs/>
          <w:color w:val="000000"/>
          <w:sz w:val="20"/>
          <w:szCs w:val="20"/>
        </w:rPr>
        <w:t>,</w:t>
      </w:r>
      <w:bookmarkStart w:id="0" w:name="_GoBack"/>
      <w:bookmarkEnd w:id="0"/>
      <w:r w:rsidRPr="0002310C">
        <w:rPr>
          <w:rFonts w:ascii="Times New Roman" w:cs="Times New Roman"/>
          <w:bCs/>
          <w:color w:val="000000"/>
          <w:sz w:val="20"/>
          <w:szCs w:val="20"/>
        </w:rPr>
        <w:t xml:space="preserve"> and Kubo T., </w:t>
      </w:r>
      <w:r>
        <w:rPr>
          <w:rFonts w:ascii="Times New Roman" w:cs="Times New Roman" w:hint="eastAsia"/>
          <w:bCs/>
          <w:color w:val="000000"/>
          <w:sz w:val="20"/>
          <w:szCs w:val="20"/>
        </w:rPr>
        <w:t xml:space="preserve">2003, </w:t>
      </w:r>
      <w:proofErr w:type="spellStart"/>
      <w:r w:rsidRPr="0002310C">
        <w:rPr>
          <w:rFonts w:ascii="Times New Roman" w:cs="Times New Roman"/>
          <w:bCs/>
          <w:color w:val="000000"/>
          <w:sz w:val="20"/>
          <w:szCs w:val="20"/>
        </w:rPr>
        <w:t>Microtremor</w:t>
      </w:r>
      <w:proofErr w:type="spellEnd"/>
      <w:r w:rsidRPr="0002310C">
        <w:rPr>
          <w:rFonts w:ascii="Times New Roman" w:cs="Times New Roman"/>
          <w:bCs/>
          <w:color w:val="000000"/>
          <w:sz w:val="20"/>
          <w:szCs w:val="20"/>
        </w:rPr>
        <w:t xml:space="preserve"> Measurements Crossing A Fault Line in </w:t>
      </w:r>
      <w:proofErr w:type="spellStart"/>
      <w:r w:rsidRPr="0002310C">
        <w:rPr>
          <w:rFonts w:ascii="Times New Roman" w:cs="Times New Roman"/>
          <w:bCs/>
          <w:color w:val="000000"/>
          <w:sz w:val="20"/>
          <w:szCs w:val="20"/>
        </w:rPr>
        <w:t>Muntinlupa</w:t>
      </w:r>
      <w:proofErr w:type="spellEnd"/>
      <w:r w:rsidRPr="0002310C">
        <w:rPr>
          <w:rFonts w:ascii="Times New Roman" w:cs="Times New Roman"/>
          <w:bCs/>
          <w:color w:val="000000"/>
          <w:sz w:val="20"/>
          <w:szCs w:val="20"/>
        </w:rPr>
        <w:t>, Philippines, Architectural Institute of Japan.</w:t>
      </w:r>
    </w:p>
    <w:p w:rsid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r w:rsidRPr="0002310C">
        <w:rPr>
          <w:rFonts w:ascii="Times New Roman" w:cs="Times New Roman"/>
          <w:bCs/>
          <w:color w:val="000000"/>
          <w:sz w:val="20"/>
          <w:szCs w:val="20"/>
        </w:rPr>
        <w:t>Berardino</w:t>
      </w:r>
      <w:proofErr w:type="spellEnd"/>
      <w:r w:rsidRPr="0002310C">
        <w:rPr>
          <w:rFonts w:ascii="Times New Roman" w:cs="Times New Roman"/>
          <w:bCs/>
          <w:color w:val="000000"/>
          <w:sz w:val="20"/>
          <w:szCs w:val="20"/>
        </w:rPr>
        <w:t xml:space="preserve"> P., </w:t>
      </w:r>
      <w:proofErr w:type="spellStart"/>
      <w:r w:rsidRPr="0002310C">
        <w:rPr>
          <w:rFonts w:ascii="Times New Roman" w:cs="Times New Roman"/>
          <w:bCs/>
          <w:color w:val="000000"/>
          <w:sz w:val="20"/>
          <w:szCs w:val="20"/>
        </w:rPr>
        <w:t>Fornaro</w:t>
      </w:r>
      <w:proofErr w:type="spellEnd"/>
      <w:r w:rsidRPr="0002310C">
        <w:rPr>
          <w:rFonts w:ascii="Times New Roman" w:cs="Times New Roman"/>
          <w:bCs/>
          <w:color w:val="000000"/>
          <w:sz w:val="20"/>
          <w:szCs w:val="20"/>
        </w:rPr>
        <w:t xml:space="preserve"> G., </w:t>
      </w:r>
      <w:proofErr w:type="spellStart"/>
      <w:r w:rsidRPr="0002310C">
        <w:rPr>
          <w:rFonts w:ascii="Times New Roman" w:cs="Times New Roman"/>
          <w:bCs/>
          <w:color w:val="000000"/>
          <w:sz w:val="20"/>
          <w:szCs w:val="20"/>
        </w:rPr>
        <w:t>Lanari</w:t>
      </w:r>
      <w:proofErr w:type="spellEnd"/>
      <w:r w:rsidRPr="0002310C">
        <w:rPr>
          <w:rFonts w:ascii="Times New Roman" w:cs="Times New Roman"/>
          <w:bCs/>
          <w:color w:val="000000"/>
          <w:sz w:val="20"/>
          <w:szCs w:val="20"/>
        </w:rPr>
        <w:t xml:space="preserve"> R. and </w:t>
      </w:r>
      <w:proofErr w:type="spellStart"/>
      <w:r w:rsidRPr="0002310C">
        <w:rPr>
          <w:rFonts w:ascii="Times New Roman" w:cs="Times New Roman"/>
          <w:bCs/>
          <w:color w:val="000000"/>
          <w:sz w:val="20"/>
          <w:szCs w:val="20"/>
        </w:rPr>
        <w:t>Sansosti</w:t>
      </w:r>
      <w:proofErr w:type="spellEnd"/>
      <w:r w:rsidRPr="0002310C">
        <w:rPr>
          <w:rFonts w:ascii="Times New Roman" w:cs="Times New Roman"/>
          <w:bCs/>
          <w:color w:val="000000"/>
          <w:sz w:val="20"/>
          <w:szCs w:val="20"/>
        </w:rPr>
        <w:t xml:space="preserve"> E., </w:t>
      </w:r>
      <w:r>
        <w:rPr>
          <w:rFonts w:ascii="Times New Roman" w:cs="Times New Roman" w:hint="eastAsia"/>
          <w:bCs/>
          <w:color w:val="000000"/>
          <w:sz w:val="20"/>
          <w:szCs w:val="20"/>
        </w:rPr>
        <w:t xml:space="preserve">2002, </w:t>
      </w:r>
      <w:r w:rsidRPr="0002310C">
        <w:rPr>
          <w:rFonts w:ascii="Times New Roman" w:cs="Times New Roman"/>
          <w:bCs/>
          <w:color w:val="000000"/>
          <w:sz w:val="20"/>
          <w:szCs w:val="20"/>
        </w:rPr>
        <w:t xml:space="preserve">A New Algorithm for Surface Deformation Monitoring Based on Small Baseline Differential SAR </w:t>
      </w:r>
      <w:proofErr w:type="spellStart"/>
      <w:r w:rsidRPr="0002310C">
        <w:rPr>
          <w:rFonts w:ascii="Times New Roman" w:cs="Times New Roman"/>
          <w:bCs/>
          <w:color w:val="000000"/>
          <w:sz w:val="20"/>
          <w:szCs w:val="20"/>
        </w:rPr>
        <w:t>Interferograms</w:t>
      </w:r>
      <w:proofErr w:type="spellEnd"/>
      <w:r w:rsidRPr="0002310C">
        <w:rPr>
          <w:rFonts w:ascii="Times New Roman" w:cs="Times New Roman"/>
          <w:bCs/>
          <w:color w:val="000000"/>
          <w:sz w:val="20"/>
          <w:szCs w:val="20"/>
        </w:rPr>
        <w:t>, IEEE TG &amp; RS, vol.40, No.11, pp.2375-2383.</w:t>
      </w:r>
    </w:p>
    <w:p w:rsid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proofErr w:type="gramStart"/>
      <w:r w:rsidRPr="0002310C">
        <w:rPr>
          <w:rFonts w:ascii="Times New Roman" w:cs="Times New Roman"/>
          <w:bCs/>
          <w:color w:val="000000"/>
          <w:sz w:val="20"/>
          <w:szCs w:val="20"/>
        </w:rPr>
        <w:t>Deguchi</w:t>
      </w:r>
      <w:proofErr w:type="spellEnd"/>
      <w:r w:rsidRPr="0002310C">
        <w:rPr>
          <w:rFonts w:ascii="Times New Roman" w:cs="Times New Roman"/>
          <w:bCs/>
          <w:color w:val="000000"/>
          <w:sz w:val="20"/>
          <w:szCs w:val="20"/>
        </w:rPr>
        <w:t xml:space="preserve"> T., Kato M., </w:t>
      </w:r>
      <w:proofErr w:type="spellStart"/>
      <w:r w:rsidRPr="0002310C">
        <w:rPr>
          <w:rFonts w:ascii="Times New Roman" w:cs="Times New Roman"/>
          <w:bCs/>
          <w:color w:val="000000"/>
          <w:sz w:val="20"/>
          <w:szCs w:val="20"/>
        </w:rPr>
        <w:t>Hakan</w:t>
      </w:r>
      <w:proofErr w:type="spellEnd"/>
      <w:r w:rsidRPr="0002310C">
        <w:rPr>
          <w:rFonts w:ascii="Times New Roman" w:cs="Times New Roman"/>
          <w:bCs/>
          <w:color w:val="000000"/>
          <w:sz w:val="20"/>
          <w:szCs w:val="20"/>
        </w:rPr>
        <w:t xml:space="preserve"> A., and </w:t>
      </w:r>
      <w:proofErr w:type="spellStart"/>
      <w:r w:rsidRPr="0002310C">
        <w:rPr>
          <w:rFonts w:ascii="Times New Roman" w:cs="Times New Roman"/>
          <w:bCs/>
          <w:color w:val="000000"/>
          <w:sz w:val="20"/>
          <w:szCs w:val="20"/>
        </w:rPr>
        <w:t>Hakan</w:t>
      </w:r>
      <w:proofErr w:type="spellEnd"/>
      <w:r w:rsidRPr="0002310C">
        <w:rPr>
          <w:rFonts w:ascii="Times New Roman" w:cs="Times New Roman"/>
          <w:bCs/>
          <w:color w:val="000000"/>
          <w:sz w:val="20"/>
          <w:szCs w:val="20"/>
        </w:rPr>
        <w:t xml:space="preserve"> S. K., </w:t>
      </w:r>
      <w:r>
        <w:rPr>
          <w:rFonts w:ascii="Times New Roman" w:cs="Times New Roman" w:hint="eastAsia"/>
          <w:bCs/>
          <w:color w:val="000000"/>
          <w:sz w:val="20"/>
          <w:szCs w:val="20"/>
        </w:rPr>
        <w:t xml:space="preserve">2006, </w:t>
      </w:r>
      <w:r w:rsidRPr="0002310C">
        <w:rPr>
          <w:rFonts w:ascii="Times New Roman" w:cs="Times New Roman"/>
          <w:bCs/>
          <w:color w:val="000000"/>
          <w:sz w:val="20"/>
          <w:szCs w:val="20"/>
        </w:rPr>
        <w:t xml:space="preserve">Automatic processing of </w:t>
      </w:r>
      <w:proofErr w:type="spellStart"/>
      <w:r w:rsidRPr="0002310C">
        <w:rPr>
          <w:rFonts w:ascii="Times New Roman" w:cs="Times New Roman"/>
          <w:bCs/>
          <w:color w:val="000000"/>
          <w:sz w:val="20"/>
          <w:szCs w:val="20"/>
        </w:rPr>
        <w:t>Interferometric</w:t>
      </w:r>
      <w:proofErr w:type="spellEnd"/>
      <w:r w:rsidRPr="0002310C">
        <w:rPr>
          <w:rFonts w:ascii="Times New Roman" w:cs="Times New Roman"/>
          <w:bCs/>
          <w:color w:val="000000"/>
          <w:sz w:val="20"/>
          <w:szCs w:val="20"/>
        </w:rPr>
        <w:t xml:space="preserve"> SAR and accuracy of surface deformation measurement, SPIE Europe Remote Sensing, Stockholm, Sweden.</w:t>
      </w:r>
      <w:proofErr w:type="gramEnd"/>
    </w:p>
    <w:p w:rsid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r w:rsidRPr="0002310C">
        <w:rPr>
          <w:rFonts w:ascii="Times New Roman" w:cs="Times New Roman"/>
          <w:bCs/>
          <w:color w:val="000000"/>
          <w:sz w:val="20"/>
          <w:szCs w:val="20"/>
        </w:rPr>
        <w:t>Deguchi</w:t>
      </w:r>
      <w:proofErr w:type="spellEnd"/>
      <w:r w:rsidRPr="0002310C">
        <w:rPr>
          <w:rFonts w:ascii="Times New Roman" w:cs="Times New Roman"/>
          <w:bCs/>
          <w:color w:val="000000"/>
          <w:sz w:val="20"/>
          <w:szCs w:val="20"/>
        </w:rPr>
        <w:t xml:space="preserve"> T., </w:t>
      </w:r>
      <w:proofErr w:type="spellStart"/>
      <w:r w:rsidRPr="0002310C">
        <w:rPr>
          <w:rFonts w:ascii="Times New Roman" w:cs="Times New Roman"/>
          <w:bCs/>
          <w:color w:val="000000"/>
          <w:sz w:val="20"/>
          <w:szCs w:val="20"/>
        </w:rPr>
        <w:t>Tsu</w:t>
      </w:r>
      <w:proofErr w:type="spellEnd"/>
      <w:r w:rsidRPr="0002310C">
        <w:rPr>
          <w:rFonts w:ascii="Times New Roman" w:cs="Times New Roman"/>
          <w:bCs/>
          <w:color w:val="000000"/>
          <w:sz w:val="20"/>
          <w:szCs w:val="20"/>
        </w:rPr>
        <w:t xml:space="preserve"> H., Maruyama Y., Kato M., and </w:t>
      </w:r>
      <w:proofErr w:type="spellStart"/>
      <w:r w:rsidRPr="0002310C">
        <w:rPr>
          <w:rFonts w:ascii="Times New Roman" w:cs="Times New Roman"/>
          <w:bCs/>
          <w:color w:val="000000"/>
          <w:sz w:val="20"/>
          <w:szCs w:val="20"/>
        </w:rPr>
        <w:t>Hakan</w:t>
      </w:r>
      <w:proofErr w:type="spellEnd"/>
      <w:r w:rsidRPr="0002310C">
        <w:rPr>
          <w:rFonts w:ascii="Times New Roman" w:cs="Times New Roman"/>
          <w:bCs/>
          <w:color w:val="000000"/>
          <w:sz w:val="20"/>
          <w:szCs w:val="20"/>
        </w:rPr>
        <w:t xml:space="preserve"> A., </w:t>
      </w:r>
      <w:r>
        <w:rPr>
          <w:rFonts w:ascii="Times New Roman" w:cs="Times New Roman" w:hint="eastAsia"/>
          <w:bCs/>
          <w:color w:val="000000"/>
          <w:sz w:val="20"/>
          <w:szCs w:val="20"/>
        </w:rPr>
        <w:t xml:space="preserve">2006, </w:t>
      </w:r>
      <w:r w:rsidRPr="0002310C">
        <w:rPr>
          <w:rFonts w:ascii="Times New Roman" w:cs="Times New Roman"/>
          <w:bCs/>
          <w:color w:val="000000"/>
          <w:sz w:val="20"/>
          <w:szCs w:val="20"/>
        </w:rPr>
        <w:t xml:space="preserve">Application of L-band </w:t>
      </w:r>
      <w:proofErr w:type="spellStart"/>
      <w:r w:rsidRPr="0002310C">
        <w:rPr>
          <w:rFonts w:ascii="Times New Roman" w:cs="Times New Roman"/>
          <w:bCs/>
          <w:color w:val="000000"/>
          <w:sz w:val="20"/>
          <w:szCs w:val="20"/>
        </w:rPr>
        <w:t>InSAR</w:t>
      </w:r>
      <w:proofErr w:type="spellEnd"/>
      <w:r w:rsidRPr="0002310C">
        <w:rPr>
          <w:rFonts w:ascii="Times New Roman" w:cs="Times New Roman"/>
          <w:bCs/>
          <w:color w:val="000000"/>
          <w:sz w:val="20"/>
          <w:szCs w:val="20"/>
        </w:rPr>
        <w:t xml:space="preserve"> for Measurement of Local Surface Deformation by Underground Coal Mining, Journal of The Remote Sensing Society of Japan, </w:t>
      </w:r>
      <w:r>
        <w:rPr>
          <w:rFonts w:ascii="Times New Roman" w:cs="Times New Roman"/>
          <w:bCs/>
          <w:color w:val="000000"/>
          <w:sz w:val="20"/>
          <w:szCs w:val="20"/>
        </w:rPr>
        <w:t xml:space="preserve">Vol.26, No.5, pp.391-398 </w:t>
      </w:r>
      <w:r w:rsidRPr="0002310C">
        <w:rPr>
          <w:rFonts w:ascii="Times New Roman" w:cs="Times New Roman"/>
          <w:bCs/>
          <w:color w:val="000000"/>
          <w:sz w:val="20"/>
          <w:szCs w:val="20"/>
        </w:rPr>
        <w:t>(in Japanese).</w:t>
      </w:r>
    </w:p>
    <w:p w:rsid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r w:rsidRPr="0002310C">
        <w:rPr>
          <w:rFonts w:ascii="Times New Roman" w:cs="Times New Roman"/>
          <w:bCs/>
          <w:color w:val="000000"/>
          <w:sz w:val="20"/>
          <w:szCs w:val="20"/>
        </w:rPr>
        <w:t>Deguchi</w:t>
      </w:r>
      <w:proofErr w:type="spellEnd"/>
      <w:r w:rsidRPr="0002310C">
        <w:rPr>
          <w:rFonts w:ascii="Times New Roman" w:cs="Times New Roman"/>
          <w:bCs/>
          <w:color w:val="000000"/>
          <w:sz w:val="20"/>
          <w:szCs w:val="20"/>
        </w:rPr>
        <w:t xml:space="preserve"> T., </w:t>
      </w:r>
      <w:proofErr w:type="spellStart"/>
      <w:r w:rsidRPr="0002310C">
        <w:rPr>
          <w:rFonts w:ascii="Times New Roman" w:cs="Times New Roman"/>
          <w:bCs/>
          <w:color w:val="000000"/>
          <w:sz w:val="20"/>
          <w:szCs w:val="20"/>
        </w:rPr>
        <w:t>Rokugawa</w:t>
      </w:r>
      <w:proofErr w:type="spellEnd"/>
      <w:r w:rsidRPr="0002310C">
        <w:rPr>
          <w:rFonts w:ascii="Times New Roman" w:cs="Times New Roman"/>
          <w:bCs/>
          <w:color w:val="000000"/>
          <w:sz w:val="20"/>
          <w:szCs w:val="20"/>
        </w:rPr>
        <w:t xml:space="preserve"> S., and Matsushima J., </w:t>
      </w:r>
      <w:r>
        <w:rPr>
          <w:rFonts w:ascii="Times New Roman" w:cs="Times New Roman" w:hint="eastAsia"/>
          <w:bCs/>
          <w:color w:val="000000"/>
          <w:sz w:val="20"/>
          <w:szCs w:val="20"/>
        </w:rPr>
        <w:t xml:space="preserve">2009, </w:t>
      </w:r>
      <w:r w:rsidRPr="0002310C">
        <w:rPr>
          <w:rFonts w:ascii="Times New Roman" w:cs="Times New Roman"/>
          <w:bCs/>
          <w:color w:val="000000"/>
          <w:sz w:val="20"/>
          <w:szCs w:val="20"/>
        </w:rPr>
        <w:t xml:space="preserve">Long-term Ground Deformation Measurement by Time Series Analysis for SAR Interferometry, Journal of The Remote Sensing Society of Japan, </w:t>
      </w:r>
      <w:r>
        <w:rPr>
          <w:rFonts w:ascii="Times New Roman" w:cs="Times New Roman"/>
          <w:bCs/>
          <w:color w:val="000000"/>
          <w:sz w:val="20"/>
          <w:szCs w:val="20"/>
        </w:rPr>
        <w:t xml:space="preserve">Vol.29, No.2, pp.418-428 </w:t>
      </w:r>
      <w:r w:rsidRPr="0002310C">
        <w:rPr>
          <w:rFonts w:ascii="Times New Roman" w:cs="Times New Roman"/>
          <w:bCs/>
          <w:color w:val="000000"/>
          <w:sz w:val="20"/>
          <w:szCs w:val="20"/>
        </w:rPr>
        <w:t>(in Japanese).</w:t>
      </w:r>
    </w:p>
    <w:p w:rsid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r w:rsidRPr="0002310C">
        <w:rPr>
          <w:rFonts w:ascii="Times New Roman" w:cs="Times New Roman"/>
          <w:bCs/>
          <w:color w:val="000000"/>
          <w:sz w:val="20"/>
          <w:szCs w:val="20"/>
        </w:rPr>
        <w:t>Ferre</w:t>
      </w:r>
      <w:r>
        <w:rPr>
          <w:rFonts w:ascii="Times New Roman" w:cs="Times New Roman"/>
          <w:bCs/>
          <w:color w:val="000000"/>
          <w:sz w:val="20"/>
          <w:szCs w:val="20"/>
        </w:rPr>
        <w:t>tti</w:t>
      </w:r>
      <w:proofErr w:type="spellEnd"/>
      <w:r>
        <w:rPr>
          <w:rFonts w:ascii="Times New Roman" w:cs="Times New Roman"/>
          <w:bCs/>
          <w:color w:val="000000"/>
          <w:sz w:val="20"/>
          <w:szCs w:val="20"/>
        </w:rPr>
        <w:t xml:space="preserve"> A., </w:t>
      </w:r>
      <w:proofErr w:type="spellStart"/>
      <w:r>
        <w:rPr>
          <w:rFonts w:ascii="Times New Roman" w:cs="Times New Roman"/>
          <w:bCs/>
          <w:color w:val="000000"/>
          <w:sz w:val="20"/>
          <w:szCs w:val="20"/>
        </w:rPr>
        <w:t>Prati</w:t>
      </w:r>
      <w:proofErr w:type="spellEnd"/>
      <w:r>
        <w:rPr>
          <w:rFonts w:ascii="Times New Roman" w:cs="Times New Roman"/>
          <w:bCs/>
          <w:color w:val="000000"/>
          <w:sz w:val="20"/>
          <w:szCs w:val="20"/>
        </w:rPr>
        <w:t xml:space="preserve"> C. and Rocca F., </w:t>
      </w:r>
      <w:r>
        <w:rPr>
          <w:rFonts w:ascii="Times New Roman" w:cs="Times New Roman" w:hint="eastAsia"/>
          <w:bCs/>
          <w:color w:val="000000"/>
          <w:sz w:val="20"/>
          <w:szCs w:val="20"/>
        </w:rPr>
        <w:t xml:space="preserve">2000, </w:t>
      </w:r>
      <w:r w:rsidRPr="0002310C">
        <w:rPr>
          <w:rFonts w:ascii="Times New Roman" w:cs="Times New Roman"/>
          <w:bCs/>
          <w:color w:val="000000"/>
          <w:sz w:val="20"/>
          <w:szCs w:val="20"/>
        </w:rPr>
        <w:t xml:space="preserve">Nonlinear Subsidence Rate Estimation Using Permanent </w:t>
      </w:r>
      <w:proofErr w:type="spellStart"/>
      <w:r w:rsidRPr="0002310C">
        <w:rPr>
          <w:rFonts w:ascii="Times New Roman" w:cs="Times New Roman"/>
          <w:bCs/>
          <w:color w:val="000000"/>
          <w:sz w:val="20"/>
          <w:szCs w:val="20"/>
        </w:rPr>
        <w:t>Scatterers</w:t>
      </w:r>
      <w:proofErr w:type="spellEnd"/>
      <w:r w:rsidRPr="0002310C">
        <w:rPr>
          <w:rFonts w:ascii="Times New Roman" w:cs="Times New Roman"/>
          <w:bCs/>
          <w:color w:val="000000"/>
          <w:sz w:val="20"/>
          <w:szCs w:val="20"/>
        </w:rPr>
        <w:t xml:space="preserve"> in </w:t>
      </w:r>
      <w:r>
        <w:rPr>
          <w:rFonts w:ascii="Times New Roman" w:cs="Times New Roman"/>
          <w:bCs/>
          <w:color w:val="000000"/>
          <w:sz w:val="20"/>
          <w:szCs w:val="20"/>
        </w:rPr>
        <w:t>Differential SAR Interferometry</w:t>
      </w:r>
      <w:r w:rsidRPr="0002310C">
        <w:rPr>
          <w:rFonts w:ascii="Times New Roman" w:cs="Times New Roman"/>
          <w:bCs/>
          <w:color w:val="000000"/>
          <w:sz w:val="20"/>
          <w:szCs w:val="20"/>
        </w:rPr>
        <w:t>, IEEE TG &amp; RS,</w:t>
      </w:r>
      <w:r>
        <w:rPr>
          <w:rFonts w:ascii="Times New Roman" w:cs="Times New Roman"/>
          <w:bCs/>
          <w:color w:val="000000"/>
          <w:sz w:val="20"/>
          <w:szCs w:val="20"/>
        </w:rPr>
        <w:t xml:space="preserve"> vol.38, No.5, pp.2202-2212</w:t>
      </w:r>
      <w:r w:rsidRPr="0002310C">
        <w:rPr>
          <w:rFonts w:ascii="Times New Roman" w:cs="Times New Roman"/>
          <w:bCs/>
          <w:color w:val="000000"/>
          <w:sz w:val="20"/>
          <w:szCs w:val="20"/>
        </w:rPr>
        <w:t>.</w:t>
      </w:r>
    </w:p>
    <w:p w:rsid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r w:rsidRPr="0002310C">
        <w:rPr>
          <w:rFonts w:ascii="Times New Roman" w:cs="Times New Roman"/>
          <w:bCs/>
          <w:color w:val="000000"/>
          <w:sz w:val="20"/>
          <w:szCs w:val="20"/>
        </w:rPr>
        <w:t>Ferretti</w:t>
      </w:r>
      <w:proofErr w:type="spellEnd"/>
      <w:r w:rsidRPr="0002310C">
        <w:rPr>
          <w:rFonts w:ascii="Times New Roman" w:cs="Times New Roman"/>
          <w:bCs/>
          <w:color w:val="000000"/>
          <w:sz w:val="20"/>
          <w:szCs w:val="20"/>
        </w:rPr>
        <w:t xml:space="preserve"> A., </w:t>
      </w:r>
      <w:proofErr w:type="spellStart"/>
      <w:r w:rsidRPr="0002310C">
        <w:rPr>
          <w:rFonts w:ascii="Times New Roman" w:cs="Times New Roman"/>
          <w:bCs/>
          <w:color w:val="000000"/>
          <w:sz w:val="20"/>
          <w:szCs w:val="20"/>
        </w:rPr>
        <w:t>Prati</w:t>
      </w:r>
      <w:proofErr w:type="spellEnd"/>
      <w:r w:rsidRPr="0002310C">
        <w:rPr>
          <w:rFonts w:ascii="Times New Roman" w:cs="Times New Roman"/>
          <w:bCs/>
          <w:color w:val="000000"/>
          <w:sz w:val="20"/>
          <w:szCs w:val="20"/>
        </w:rPr>
        <w:t xml:space="preserve"> C. and Rocca F., </w:t>
      </w:r>
      <w:r>
        <w:rPr>
          <w:rFonts w:ascii="Times New Roman" w:cs="Times New Roman" w:hint="eastAsia"/>
          <w:bCs/>
          <w:color w:val="000000"/>
          <w:sz w:val="20"/>
          <w:szCs w:val="20"/>
        </w:rPr>
        <w:t xml:space="preserve">2001, </w:t>
      </w:r>
      <w:r w:rsidRPr="0002310C">
        <w:rPr>
          <w:rFonts w:ascii="Times New Roman" w:cs="Times New Roman"/>
          <w:bCs/>
          <w:color w:val="000000"/>
          <w:sz w:val="20"/>
          <w:szCs w:val="20"/>
        </w:rPr>
        <w:t xml:space="preserve">Permanent </w:t>
      </w:r>
      <w:proofErr w:type="spellStart"/>
      <w:r w:rsidRPr="0002310C">
        <w:rPr>
          <w:rFonts w:ascii="Times New Roman" w:cs="Times New Roman"/>
          <w:bCs/>
          <w:color w:val="000000"/>
          <w:sz w:val="20"/>
          <w:szCs w:val="20"/>
        </w:rPr>
        <w:t>S</w:t>
      </w:r>
      <w:r>
        <w:rPr>
          <w:rFonts w:ascii="Times New Roman" w:cs="Times New Roman"/>
          <w:bCs/>
          <w:color w:val="000000"/>
          <w:sz w:val="20"/>
          <w:szCs w:val="20"/>
        </w:rPr>
        <w:t>catterers</w:t>
      </w:r>
      <w:proofErr w:type="spellEnd"/>
      <w:r>
        <w:rPr>
          <w:rFonts w:ascii="Times New Roman" w:cs="Times New Roman"/>
          <w:bCs/>
          <w:color w:val="000000"/>
          <w:sz w:val="20"/>
          <w:szCs w:val="20"/>
        </w:rPr>
        <w:t xml:space="preserve"> in SAR Interferometry</w:t>
      </w:r>
      <w:r w:rsidRPr="0002310C">
        <w:rPr>
          <w:rFonts w:ascii="Times New Roman" w:cs="Times New Roman"/>
          <w:bCs/>
          <w:color w:val="000000"/>
          <w:sz w:val="20"/>
          <w:szCs w:val="20"/>
        </w:rPr>
        <w:t xml:space="preserve">, IEEE TG &amp; </w:t>
      </w:r>
      <w:r>
        <w:rPr>
          <w:rFonts w:ascii="Times New Roman" w:cs="Times New Roman"/>
          <w:bCs/>
          <w:color w:val="000000"/>
          <w:sz w:val="20"/>
          <w:szCs w:val="20"/>
        </w:rPr>
        <w:t>RS, vol.39, No.1, pp.8-20</w:t>
      </w:r>
      <w:r w:rsidRPr="0002310C">
        <w:rPr>
          <w:rFonts w:ascii="Times New Roman" w:cs="Times New Roman"/>
          <w:bCs/>
          <w:color w:val="000000"/>
          <w:sz w:val="20"/>
          <w:szCs w:val="20"/>
        </w:rPr>
        <w:t>.</w:t>
      </w:r>
    </w:p>
    <w:p w:rsidR="0002310C" w:rsidRDefault="0002310C" w:rsidP="0002310C">
      <w:pPr>
        <w:spacing w:line="240" w:lineRule="atLeast"/>
        <w:ind w:left="284" w:hangingChars="142" w:hanging="284"/>
        <w:jc w:val="left"/>
        <w:rPr>
          <w:rFonts w:ascii="Times New Roman" w:cs="Times New Roman"/>
          <w:bCs/>
          <w:color w:val="000000"/>
          <w:sz w:val="20"/>
          <w:szCs w:val="20"/>
        </w:rPr>
      </w:pPr>
      <w:r w:rsidRPr="0002310C">
        <w:rPr>
          <w:rFonts w:ascii="Times New Roman" w:cs="Times New Roman"/>
          <w:bCs/>
          <w:color w:val="000000"/>
          <w:sz w:val="20"/>
          <w:szCs w:val="20"/>
        </w:rPr>
        <w:t xml:space="preserve">Japan International Cooperation Agency (JICA), </w:t>
      </w:r>
      <w:r>
        <w:rPr>
          <w:rFonts w:ascii="Times New Roman" w:cs="Times New Roman" w:hint="eastAsia"/>
          <w:bCs/>
          <w:color w:val="000000"/>
          <w:sz w:val="20"/>
          <w:szCs w:val="20"/>
        </w:rPr>
        <w:t xml:space="preserve">1992, </w:t>
      </w:r>
      <w:r w:rsidRPr="0002310C">
        <w:rPr>
          <w:rFonts w:ascii="Times New Roman" w:cs="Times New Roman"/>
          <w:bCs/>
          <w:color w:val="000000"/>
          <w:sz w:val="20"/>
          <w:szCs w:val="20"/>
        </w:rPr>
        <w:t xml:space="preserve">Study for the groundwater development in Metro </w:t>
      </w:r>
      <w:r>
        <w:rPr>
          <w:rFonts w:ascii="Times New Roman" w:cs="Times New Roman"/>
          <w:bCs/>
          <w:color w:val="000000"/>
          <w:sz w:val="20"/>
          <w:szCs w:val="20"/>
        </w:rPr>
        <w:t>Manila</w:t>
      </w:r>
      <w:r w:rsidRPr="0002310C">
        <w:rPr>
          <w:rFonts w:ascii="Times New Roman" w:cs="Times New Roman"/>
          <w:bCs/>
          <w:color w:val="000000"/>
          <w:sz w:val="20"/>
          <w:szCs w:val="20"/>
        </w:rPr>
        <w:t xml:space="preserve">. </w:t>
      </w:r>
    </w:p>
    <w:p w:rsid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r w:rsidRPr="0002310C">
        <w:rPr>
          <w:rFonts w:ascii="Times New Roman" w:cs="Times New Roman"/>
          <w:bCs/>
          <w:color w:val="000000"/>
          <w:sz w:val="20"/>
          <w:szCs w:val="20"/>
        </w:rPr>
        <w:t>Kinugasa</w:t>
      </w:r>
      <w:proofErr w:type="spellEnd"/>
      <w:r w:rsidRPr="0002310C">
        <w:rPr>
          <w:rFonts w:ascii="Times New Roman" w:cs="Times New Roman"/>
          <w:bCs/>
          <w:color w:val="000000"/>
          <w:sz w:val="20"/>
          <w:szCs w:val="20"/>
        </w:rPr>
        <w:t xml:space="preserve"> Y., </w:t>
      </w:r>
      <w:proofErr w:type="spellStart"/>
      <w:r w:rsidRPr="0002310C">
        <w:rPr>
          <w:rFonts w:ascii="Times New Roman" w:cs="Times New Roman"/>
          <w:bCs/>
          <w:color w:val="000000"/>
          <w:sz w:val="20"/>
          <w:szCs w:val="20"/>
        </w:rPr>
        <w:t>Papiona</w:t>
      </w:r>
      <w:proofErr w:type="spellEnd"/>
      <w:r w:rsidRPr="0002310C">
        <w:rPr>
          <w:rFonts w:ascii="Times New Roman" w:cs="Times New Roman"/>
          <w:bCs/>
          <w:color w:val="000000"/>
          <w:sz w:val="20"/>
          <w:szCs w:val="20"/>
        </w:rPr>
        <w:t xml:space="preserve"> K. and Rimando R., </w:t>
      </w:r>
      <w:r>
        <w:rPr>
          <w:rFonts w:ascii="Times New Roman" w:cs="Times New Roman" w:hint="eastAsia"/>
          <w:bCs/>
          <w:color w:val="000000"/>
          <w:sz w:val="20"/>
          <w:szCs w:val="20"/>
        </w:rPr>
        <w:t xml:space="preserve">2006, </w:t>
      </w:r>
      <w:r w:rsidRPr="0002310C">
        <w:rPr>
          <w:rFonts w:ascii="Times New Roman" w:cs="Times New Roman"/>
          <w:bCs/>
          <w:color w:val="000000"/>
          <w:sz w:val="20"/>
          <w:szCs w:val="20"/>
        </w:rPr>
        <w:t xml:space="preserve">Creep-slip of active faults in Asia, an example from the Valley Fault System in Metro Manila, Eos Trans. AGU, 87(36), West. </w:t>
      </w:r>
      <w:proofErr w:type="gramStart"/>
      <w:r w:rsidRPr="0002310C">
        <w:rPr>
          <w:rFonts w:ascii="Times New Roman" w:cs="Times New Roman"/>
          <w:bCs/>
          <w:color w:val="000000"/>
          <w:sz w:val="20"/>
          <w:szCs w:val="20"/>
        </w:rPr>
        <w:t xml:space="preserve">Pac. </w:t>
      </w:r>
      <w:proofErr w:type="spellStart"/>
      <w:r w:rsidRPr="0002310C">
        <w:rPr>
          <w:rFonts w:ascii="Times New Roman" w:cs="Times New Roman"/>
          <w:bCs/>
          <w:color w:val="000000"/>
          <w:sz w:val="20"/>
          <w:szCs w:val="20"/>
        </w:rPr>
        <w:t>Geophys</w:t>
      </w:r>
      <w:proofErr w:type="spellEnd"/>
      <w:r w:rsidRPr="0002310C">
        <w:rPr>
          <w:rFonts w:ascii="Times New Roman" w:cs="Times New Roman"/>
          <w:bCs/>
          <w:color w:val="000000"/>
          <w:sz w:val="20"/>
          <w:szCs w:val="20"/>
        </w:rPr>
        <w:t>.</w:t>
      </w:r>
      <w:proofErr w:type="gramEnd"/>
      <w:r w:rsidRPr="0002310C">
        <w:rPr>
          <w:rFonts w:ascii="Times New Roman" w:cs="Times New Roman"/>
          <w:bCs/>
          <w:color w:val="000000"/>
          <w:sz w:val="20"/>
          <w:szCs w:val="20"/>
        </w:rPr>
        <w:t xml:space="preserve"> </w:t>
      </w:r>
      <w:proofErr w:type="gramStart"/>
      <w:r w:rsidRPr="0002310C">
        <w:rPr>
          <w:rFonts w:ascii="Times New Roman" w:cs="Times New Roman"/>
          <w:bCs/>
          <w:color w:val="000000"/>
          <w:sz w:val="20"/>
          <w:szCs w:val="20"/>
        </w:rPr>
        <w:t>Meeting.</w:t>
      </w:r>
      <w:proofErr w:type="gramEnd"/>
    </w:p>
    <w:p w:rsidR="00433E66" w:rsidRPr="0002310C" w:rsidRDefault="0002310C" w:rsidP="0002310C">
      <w:pPr>
        <w:spacing w:line="240" w:lineRule="atLeast"/>
        <w:ind w:left="284" w:hangingChars="142" w:hanging="284"/>
        <w:jc w:val="left"/>
        <w:rPr>
          <w:rFonts w:ascii="Times New Roman" w:cs="Times New Roman"/>
          <w:bCs/>
          <w:color w:val="000000"/>
          <w:sz w:val="20"/>
          <w:szCs w:val="20"/>
        </w:rPr>
      </w:pPr>
      <w:proofErr w:type="spellStart"/>
      <w:r w:rsidRPr="0002310C">
        <w:rPr>
          <w:rFonts w:ascii="Times New Roman" w:cs="Times New Roman"/>
          <w:bCs/>
          <w:color w:val="000000"/>
          <w:sz w:val="20"/>
          <w:szCs w:val="20"/>
        </w:rPr>
        <w:t>Tukey</w:t>
      </w:r>
      <w:proofErr w:type="spellEnd"/>
      <w:r w:rsidRPr="0002310C">
        <w:rPr>
          <w:rFonts w:ascii="Times New Roman" w:cs="Times New Roman"/>
          <w:bCs/>
          <w:color w:val="000000"/>
          <w:sz w:val="20"/>
          <w:szCs w:val="20"/>
        </w:rPr>
        <w:t xml:space="preserve"> J. W., </w:t>
      </w:r>
      <w:r>
        <w:rPr>
          <w:rFonts w:ascii="Times New Roman" w:cs="Times New Roman" w:hint="eastAsia"/>
          <w:bCs/>
          <w:color w:val="000000"/>
          <w:sz w:val="20"/>
          <w:szCs w:val="20"/>
        </w:rPr>
        <w:t xml:space="preserve">1974, </w:t>
      </w:r>
      <w:r w:rsidRPr="0002310C">
        <w:rPr>
          <w:rFonts w:ascii="Times New Roman" w:cs="Times New Roman"/>
          <w:bCs/>
          <w:color w:val="000000"/>
          <w:sz w:val="20"/>
          <w:szCs w:val="20"/>
        </w:rPr>
        <w:t xml:space="preserve">Introduction to Today’s Data Analysis, Proceedings of the Conference on Critical </w:t>
      </w:r>
      <w:proofErr w:type="spellStart"/>
      <w:r w:rsidRPr="0002310C">
        <w:rPr>
          <w:rFonts w:ascii="Times New Roman" w:cs="Times New Roman"/>
          <w:bCs/>
          <w:color w:val="000000"/>
          <w:sz w:val="20"/>
          <w:szCs w:val="20"/>
        </w:rPr>
        <w:t>Evalution</w:t>
      </w:r>
      <w:proofErr w:type="spellEnd"/>
      <w:r w:rsidRPr="0002310C">
        <w:rPr>
          <w:rFonts w:ascii="Times New Roman" w:cs="Times New Roman"/>
          <w:bCs/>
          <w:color w:val="000000"/>
          <w:sz w:val="20"/>
          <w:szCs w:val="20"/>
        </w:rPr>
        <w:t xml:space="preserve"> of Chemical and Physical Structural Information.</w:t>
      </w:r>
    </w:p>
    <w:sectPr w:rsidR="00433E66" w:rsidRPr="0002310C">
      <w:type w:val="continuous"/>
      <w:pgSz w:w="11906" w:h="16838"/>
      <w:pgMar w:top="1296" w:right="1253" w:bottom="1296" w:left="1339" w:header="0" w:footer="0" w:gutter="0"/>
      <w:cols w:space="34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EFF" w:rsidRDefault="00904EFF" w:rsidP="002B0659">
      <w:pPr>
        <w:spacing w:line="240" w:lineRule="auto"/>
      </w:pPr>
      <w:r>
        <w:separator/>
      </w:r>
    </w:p>
  </w:endnote>
  <w:endnote w:type="continuationSeparator" w:id="0">
    <w:p w:rsidR="00904EFF" w:rsidRDefault="00904EFF" w:rsidP="002B0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平成明朝">
    <w:altName w:val="GulimChe"/>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EFF" w:rsidRDefault="00904EFF" w:rsidP="002B0659">
      <w:pPr>
        <w:spacing w:line="240" w:lineRule="auto"/>
      </w:pPr>
      <w:r>
        <w:separator/>
      </w:r>
    </w:p>
  </w:footnote>
  <w:footnote w:type="continuationSeparator" w:id="0">
    <w:p w:rsidR="00904EFF" w:rsidRDefault="00904EFF" w:rsidP="002B06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66"/>
    <w:rsid w:val="0002310C"/>
    <w:rsid w:val="00062260"/>
    <w:rsid w:val="0009010C"/>
    <w:rsid w:val="001161DF"/>
    <w:rsid w:val="00245534"/>
    <w:rsid w:val="002B0659"/>
    <w:rsid w:val="00433E66"/>
    <w:rsid w:val="00636D78"/>
    <w:rsid w:val="00676F1C"/>
    <w:rsid w:val="00753F9C"/>
    <w:rsid w:val="008C46D0"/>
    <w:rsid w:val="00904EFF"/>
    <w:rsid w:val="00987E36"/>
    <w:rsid w:val="00A17C69"/>
    <w:rsid w:val="00B0787A"/>
    <w:rsid w:val="00B819C1"/>
    <w:rsid w:val="00B90E30"/>
    <w:rsid w:val="00C36D5A"/>
    <w:rsid w:val="00D75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unhideWhenUsed="1"/>
    <w:lsdException w:name="caption" w:semiHidden="0" w:qFormat="1"/>
    <w:lsdException w:name="envelope address" w:unhideWhenUsed="1"/>
    <w:lsdException w:name="envelope return" w:unhideWhenUsed="1"/>
    <w:lsdException w:name="annotation reference" w:unhideWhenUsed="1"/>
    <w:lsdException w:name="endnote reference" w:unhideWhenUsed="1"/>
    <w:lsdException w:name="endnote text" w:unhideWhenUsed="1"/>
    <w:lsdException w:name="List Number"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spacing w:line="360" w:lineRule="atLeast"/>
      <w:jc w:val="both"/>
    </w:pPr>
    <w:rPr>
      <w:rFonts w:ascii="平成明朝" w:eastAsia="平成明朝" w:hAnsi="Times New Roman" w:cs="平成明朝"/>
      <w:sz w:val="24"/>
      <w:szCs w:val="24"/>
    </w:rPr>
  </w:style>
  <w:style w:type="paragraph" w:styleId="1">
    <w:name w:val="heading 1"/>
    <w:basedOn w:val="a"/>
    <w:next w:val="a0"/>
    <w:link w:val="10"/>
    <w:uiPriority w:val="99"/>
    <w:qFormat/>
    <w:pPr>
      <w:keepNext/>
      <w:keepLines/>
      <w:pageBreakBefore/>
      <w:pBdr>
        <w:bottom w:val="single" w:sz="12" w:space="30" w:color="auto"/>
      </w:pBdr>
      <w:spacing w:before="1100" w:after="120" w:line="240" w:lineRule="auto"/>
      <w:jc w:val="center"/>
      <w:outlineLvl w:val="0"/>
    </w:pPr>
    <w:rPr>
      <w:b/>
      <w:bCs/>
      <w:kern w:val="28"/>
      <w:sz w:val="54"/>
      <w:szCs w:val="54"/>
    </w:rPr>
  </w:style>
  <w:style w:type="paragraph" w:styleId="2">
    <w:name w:val="heading 2"/>
    <w:basedOn w:val="a"/>
    <w:next w:val="a0"/>
    <w:link w:val="20"/>
    <w:uiPriority w:val="99"/>
    <w:qFormat/>
    <w:pPr>
      <w:keepNext/>
      <w:keepLines/>
      <w:spacing w:before="560" w:line="240" w:lineRule="auto"/>
      <w:jc w:val="left"/>
      <w:outlineLvl w:val="1"/>
    </w:pPr>
    <w:rPr>
      <w:b/>
      <w:bCs/>
      <w:kern w:val="28"/>
      <w:sz w:val="40"/>
      <w:szCs w:val="40"/>
    </w:rPr>
  </w:style>
  <w:style w:type="paragraph" w:styleId="3">
    <w:name w:val="heading 3"/>
    <w:basedOn w:val="a"/>
    <w:next w:val="a0"/>
    <w:link w:val="30"/>
    <w:uiPriority w:val="99"/>
    <w:qFormat/>
    <w:pPr>
      <w:keepNext/>
      <w:keepLines/>
      <w:spacing w:before="240" w:after="240" w:line="240" w:lineRule="auto"/>
      <w:jc w:val="left"/>
      <w:outlineLvl w:val="2"/>
    </w:pPr>
    <w:rPr>
      <w:b/>
      <w:bCs/>
      <w:kern w:val="28"/>
      <w:sz w:val="34"/>
      <w:szCs w:val="34"/>
    </w:rPr>
  </w:style>
  <w:style w:type="paragraph" w:styleId="4">
    <w:name w:val="heading 4"/>
    <w:basedOn w:val="a"/>
    <w:next w:val="a0"/>
    <w:link w:val="40"/>
    <w:uiPriority w:val="99"/>
    <w:qFormat/>
    <w:pPr>
      <w:keepNext/>
      <w:keepLines/>
      <w:spacing w:before="360" w:after="60" w:line="240" w:lineRule="auto"/>
      <w:jc w:val="left"/>
      <w:outlineLvl w:val="3"/>
    </w:pPr>
    <w:rPr>
      <w:b/>
      <w:bCs/>
      <w:kern w:val="28"/>
      <w:sz w:val="30"/>
      <w:szCs w:val="30"/>
    </w:rPr>
  </w:style>
  <w:style w:type="paragraph" w:styleId="5">
    <w:name w:val="heading 5"/>
    <w:basedOn w:val="a"/>
    <w:next w:val="a0"/>
    <w:link w:val="50"/>
    <w:uiPriority w:val="99"/>
    <w:qFormat/>
    <w:pPr>
      <w:keepNext/>
      <w:keepLines/>
      <w:spacing w:before="240" w:after="60" w:line="240" w:lineRule="auto"/>
      <w:jc w:val="left"/>
      <w:outlineLvl w:val="4"/>
    </w:pPr>
    <w:rPr>
      <w:b/>
      <w:bCs/>
      <w:kern w:val="28"/>
      <w:sz w:val="26"/>
      <w:szCs w:val="26"/>
    </w:rPr>
  </w:style>
  <w:style w:type="paragraph" w:styleId="6">
    <w:name w:val="heading 6"/>
    <w:basedOn w:val="a"/>
    <w:next w:val="a0"/>
    <w:link w:val="60"/>
    <w:uiPriority w:val="99"/>
    <w:qFormat/>
    <w:pPr>
      <w:keepNext/>
      <w:keepLines/>
      <w:spacing w:before="240" w:after="60" w:line="240" w:lineRule="auto"/>
      <w:jc w:val="left"/>
      <w:outlineLvl w:val="5"/>
    </w:pPr>
    <w:rPr>
      <w:b/>
      <w:bCs/>
      <w:kern w:val="28"/>
    </w:rPr>
  </w:style>
  <w:style w:type="paragraph" w:styleId="7">
    <w:name w:val="heading 7"/>
    <w:basedOn w:val="a"/>
    <w:next w:val="a0"/>
    <w:link w:val="70"/>
    <w:uiPriority w:val="99"/>
    <w:qFormat/>
    <w:pPr>
      <w:keepNext/>
      <w:keepLines/>
      <w:spacing w:before="60" w:after="60" w:line="240" w:lineRule="auto"/>
      <w:jc w:val="left"/>
      <w:outlineLvl w:val="6"/>
    </w:pPr>
    <w:rPr>
      <w:b/>
      <w:bCs/>
      <w:kern w:val="28"/>
      <w:sz w:val="22"/>
      <w:szCs w:val="22"/>
    </w:rPr>
  </w:style>
  <w:style w:type="paragraph" w:styleId="8">
    <w:name w:val="heading 8"/>
    <w:basedOn w:val="a"/>
    <w:next w:val="a0"/>
    <w:link w:val="80"/>
    <w:uiPriority w:val="99"/>
    <w:qFormat/>
    <w:pPr>
      <w:keepNext/>
      <w:keepLines/>
      <w:framePr w:hSpace="397" w:wrap="auto" w:vAnchor="text" w:hAnchor="text" w:y="1"/>
      <w:jc w:val="left"/>
      <w:outlineLvl w:val="7"/>
    </w:pPr>
    <w:rPr>
      <w:b/>
      <w:bCs/>
      <w:kern w:val="28"/>
    </w:rPr>
  </w:style>
  <w:style w:type="paragraph" w:styleId="9">
    <w:name w:val="heading 9"/>
    <w:basedOn w:val="a"/>
    <w:next w:val="a0"/>
    <w:link w:val="90"/>
    <w:uiPriority w:val="99"/>
    <w:qFormat/>
    <w:pPr>
      <w:keepNext/>
      <w:keepLines/>
      <w:framePr w:hSpace="397" w:wrap="auto" w:vAnchor="text" w:hAnchor="text" w:y="1"/>
      <w:jc w:val="left"/>
      <w:outlineLvl w:val="8"/>
    </w:pPr>
    <w:rPr>
      <w:kern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Pr>
      <w:rFonts w:ascii="Arial" w:eastAsia="ＭＳ ゴシック" w:hAnsi="Arial" w:cs="Times New Roman"/>
      <w:kern w:val="0"/>
      <w:sz w:val="24"/>
      <w:szCs w:val="24"/>
    </w:rPr>
  </w:style>
  <w:style w:type="character" w:customStyle="1" w:styleId="20">
    <w:name w:val="見出し 2 (文字)"/>
    <w:basedOn w:val="a1"/>
    <w:link w:val="2"/>
    <w:uiPriority w:val="9"/>
    <w:semiHidden/>
    <w:rPr>
      <w:rFonts w:ascii="Arial" w:eastAsia="ＭＳ ゴシック" w:hAnsi="Arial" w:cs="Times New Roman"/>
      <w:kern w:val="0"/>
      <w:sz w:val="24"/>
      <w:szCs w:val="24"/>
    </w:rPr>
  </w:style>
  <w:style w:type="character" w:customStyle="1" w:styleId="30">
    <w:name w:val="見出し 3 (文字)"/>
    <w:basedOn w:val="a1"/>
    <w:link w:val="3"/>
    <w:uiPriority w:val="9"/>
    <w:semiHidden/>
    <w:rPr>
      <w:rFonts w:ascii="Arial" w:eastAsia="ＭＳ ゴシック" w:hAnsi="Arial" w:cs="Times New Roman"/>
      <w:kern w:val="0"/>
      <w:sz w:val="24"/>
      <w:szCs w:val="24"/>
    </w:rPr>
  </w:style>
  <w:style w:type="character" w:customStyle="1" w:styleId="40">
    <w:name w:val="見出し 4 (文字)"/>
    <w:basedOn w:val="a1"/>
    <w:link w:val="4"/>
    <w:uiPriority w:val="9"/>
    <w:semiHidden/>
    <w:rPr>
      <w:rFonts w:ascii="平成明朝" w:eastAsia="平成明朝" w:hAnsi="Times New Roman" w:cs="平成明朝"/>
      <w:b/>
      <w:bCs/>
      <w:kern w:val="0"/>
      <w:sz w:val="24"/>
      <w:szCs w:val="24"/>
    </w:rPr>
  </w:style>
  <w:style w:type="character" w:customStyle="1" w:styleId="50">
    <w:name w:val="見出し 5 (文字)"/>
    <w:basedOn w:val="a1"/>
    <w:link w:val="5"/>
    <w:uiPriority w:val="9"/>
    <w:semiHidden/>
    <w:rPr>
      <w:rFonts w:ascii="Arial" w:eastAsia="ＭＳ ゴシック" w:hAnsi="Arial" w:cs="Times New Roman"/>
      <w:kern w:val="0"/>
      <w:sz w:val="24"/>
      <w:szCs w:val="24"/>
    </w:rPr>
  </w:style>
  <w:style w:type="character" w:customStyle="1" w:styleId="60">
    <w:name w:val="見出し 6 (文字)"/>
    <w:basedOn w:val="a1"/>
    <w:link w:val="6"/>
    <w:uiPriority w:val="9"/>
    <w:semiHidden/>
    <w:rPr>
      <w:rFonts w:ascii="平成明朝" w:eastAsia="平成明朝" w:hAnsi="Times New Roman" w:cs="平成明朝"/>
      <w:b/>
      <w:bCs/>
      <w:kern w:val="0"/>
      <w:sz w:val="24"/>
      <w:szCs w:val="24"/>
    </w:rPr>
  </w:style>
  <w:style w:type="character" w:customStyle="1" w:styleId="70">
    <w:name w:val="見出し 7 (文字)"/>
    <w:basedOn w:val="a1"/>
    <w:link w:val="7"/>
    <w:uiPriority w:val="9"/>
    <w:semiHidden/>
    <w:rPr>
      <w:rFonts w:ascii="平成明朝" w:eastAsia="平成明朝" w:hAnsi="Times New Roman" w:cs="平成明朝"/>
      <w:kern w:val="0"/>
      <w:sz w:val="24"/>
      <w:szCs w:val="24"/>
    </w:rPr>
  </w:style>
  <w:style w:type="character" w:customStyle="1" w:styleId="80">
    <w:name w:val="見出し 8 (文字)"/>
    <w:basedOn w:val="a1"/>
    <w:link w:val="8"/>
    <w:uiPriority w:val="9"/>
    <w:semiHidden/>
    <w:rPr>
      <w:rFonts w:ascii="平成明朝" w:eastAsia="平成明朝" w:hAnsi="Times New Roman" w:cs="平成明朝"/>
      <w:kern w:val="0"/>
      <w:sz w:val="24"/>
      <w:szCs w:val="24"/>
    </w:rPr>
  </w:style>
  <w:style w:type="character" w:customStyle="1" w:styleId="90">
    <w:name w:val="見出し 9 (文字)"/>
    <w:basedOn w:val="a1"/>
    <w:link w:val="9"/>
    <w:uiPriority w:val="9"/>
    <w:semiHidden/>
    <w:rPr>
      <w:rFonts w:ascii="平成明朝" w:eastAsia="平成明朝" w:hAnsi="Times New Roman" w:cs="平成明朝"/>
      <w:kern w:val="0"/>
      <w:sz w:val="24"/>
      <w:szCs w:val="24"/>
    </w:rPr>
  </w:style>
  <w:style w:type="paragraph" w:styleId="a4">
    <w:name w:val="Normal Indent"/>
    <w:basedOn w:val="a"/>
    <w:uiPriority w:val="99"/>
    <w:pPr>
      <w:ind w:left="851"/>
    </w:pPr>
  </w:style>
  <w:style w:type="paragraph" w:customStyle="1" w:styleId="a5">
    <w:name w:val="スタイル"/>
    <w:basedOn w:val="a"/>
    <w:uiPriority w:val="99"/>
    <w:pPr>
      <w:jc w:val="left"/>
    </w:pPr>
  </w:style>
  <w:style w:type="paragraph" w:customStyle="1" w:styleId="11">
    <w:name w:val="スタイル1"/>
    <w:basedOn w:val="a"/>
    <w:uiPriority w:val="99"/>
    <w:pPr>
      <w:jc w:val="left"/>
    </w:pPr>
  </w:style>
  <w:style w:type="paragraph" w:styleId="a6">
    <w:name w:val="footer"/>
    <w:basedOn w:val="a"/>
    <w:link w:val="a7"/>
    <w:uiPriority w:val="99"/>
    <w:pPr>
      <w:keepLines/>
      <w:tabs>
        <w:tab w:val="center" w:pos="4253"/>
        <w:tab w:val="right" w:pos="8505"/>
      </w:tabs>
    </w:pPr>
    <w:rPr>
      <w:b/>
      <w:bCs/>
      <w:sz w:val="18"/>
      <w:szCs w:val="18"/>
    </w:rPr>
  </w:style>
  <w:style w:type="character" w:customStyle="1" w:styleId="a7">
    <w:name w:val="フッター (文字)"/>
    <w:basedOn w:val="a1"/>
    <w:link w:val="a6"/>
    <w:uiPriority w:val="99"/>
    <w:semiHidden/>
    <w:rPr>
      <w:rFonts w:ascii="平成明朝" w:eastAsia="平成明朝" w:hAnsi="Times New Roman" w:cs="平成明朝"/>
      <w:kern w:val="0"/>
      <w:sz w:val="24"/>
      <w:szCs w:val="24"/>
    </w:rPr>
  </w:style>
  <w:style w:type="paragraph" w:customStyle="1" w:styleId="a8">
    <w:name w:val="フッター 奇数"/>
    <w:basedOn w:val="a6"/>
    <w:uiPriority w:val="99"/>
    <w:pPr>
      <w:tabs>
        <w:tab w:val="right" w:pos="0"/>
      </w:tabs>
      <w:jc w:val="right"/>
    </w:pPr>
  </w:style>
  <w:style w:type="paragraph" w:customStyle="1" w:styleId="a9">
    <w:name w:val="フッター 偶数"/>
    <w:basedOn w:val="a6"/>
    <w:uiPriority w:val="99"/>
  </w:style>
  <w:style w:type="paragraph" w:customStyle="1" w:styleId="aa">
    <w:name w:val="フッター 始め"/>
    <w:basedOn w:val="a6"/>
    <w:uiPriority w:val="99"/>
    <w:pPr>
      <w:jc w:val="center"/>
    </w:pPr>
  </w:style>
  <w:style w:type="paragraph" w:styleId="ab">
    <w:name w:val="header"/>
    <w:basedOn w:val="a"/>
    <w:link w:val="ac"/>
    <w:uiPriority w:val="99"/>
    <w:pPr>
      <w:keepLines/>
      <w:tabs>
        <w:tab w:val="center" w:pos="4253"/>
        <w:tab w:val="right" w:pos="8505"/>
      </w:tabs>
    </w:pPr>
    <w:rPr>
      <w:b/>
      <w:bCs/>
      <w:sz w:val="18"/>
      <w:szCs w:val="18"/>
    </w:rPr>
  </w:style>
  <w:style w:type="character" w:customStyle="1" w:styleId="ac">
    <w:name w:val="ヘッダー (文字)"/>
    <w:basedOn w:val="a1"/>
    <w:link w:val="ab"/>
    <w:uiPriority w:val="99"/>
    <w:semiHidden/>
    <w:rPr>
      <w:rFonts w:ascii="平成明朝" w:eastAsia="平成明朝" w:hAnsi="Times New Roman" w:cs="平成明朝"/>
      <w:kern w:val="0"/>
      <w:sz w:val="24"/>
      <w:szCs w:val="24"/>
    </w:rPr>
  </w:style>
  <w:style w:type="paragraph" w:customStyle="1" w:styleId="ad">
    <w:name w:val="ヘッダー 奇数"/>
    <w:basedOn w:val="ab"/>
    <w:uiPriority w:val="99"/>
    <w:pPr>
      <w:tabs>
        <w:tab w:val="right" w:pos="0"/>
      </w:tabs>
      <w:jc w:val="right"/>
    </w:pPr>
  </w:style>
  <w:style w:type="paragraph" w:customStyle="1" w:styleId="ae">
    <w:name w:val="ヘッダー 偶数"/>
    <w:basedOn w:val="ab"/>
    <w:uiPriority w:val="99"/>
  </w:style>
  <w:style w:type="paragraph" w:customStyle="1" w:styleId="af">
    <w:name w:val="ヘッダー 始め"/>
    <w:basedOn w:val="ab"/>
    <w:uiPriority w:val="99"/>
    <w:pPr>
      <w:jc w:val="center"/>
    </w:pPr>
  </w:style>
  <w:style w:type="paragraph" w:customStyle="1" w:styleId="af0">
    <w:name w:val="ヘッダー基準"/>
    <w:basedOn w:val="a"/>
    <w:uiPriority w:val="99"/>
    <w:pPr>
      <w:keepLines/>
      <w:tabs>
        <w:tab w:val="center" w:pos="4253"/>
        <w:tab w:val="right" w:pos="8505"/>
      </w:tabs>
    </w:pPr>
    <w:rPr>
      <w:b/>
      <w:bCs/>
      <w:sz w:val="18"/>
      <w:szCs w:val="18"/>
    </w:rPr>
  </w:style>
  <w:style w:type="character" w:styleId="af1">
    <w:name w:val="page number"/>
    <w:basedOn w:val="a1"/>
    <w:uiPriority w:val="99"/>
    <w:rPr>
      <w:rFonts w:ascii="Times New Roman" w:hAnsi="Times New Roman" w:cs="Times New Roman"/>
      <w:b/>
      <w:bCs/>
    </w:rPr>
  </w:style>
  <w:style w:type="paragraph" w:styleId="af2">
    <w:name w:val="macro"/>
    <w:basedOn w:val="a0"/>
    <w:link w:val="af3"/>
    <w:uiPriority w:val="99"/>
    <w:semiHidden/>
    <w:pPr>
      <w:spacing w:after="0"/>
    </w:pPr>
  </w:style>
  <w:style w:type="character" w:customStyle="1" w:styleId="af3">
    <w:name w:val="マクロ文字列 (文字)"/>
    <w:basedOn w:val="a1"/>
    <w:link w:val="af2"/>
    <w:uiPriority w:val="99"/>
    <w:semiHidden/>
    <w:rPr>
      <w:rFonts w:ascii="Courier New" w:hAnsi="Courier New" w:cs="Courier New"/>
      <w:kern w:val="0"/>
      <w:sz w:val="18"/>
      <w:szCs w:val="18"/>
    </w:rPr>
  </w:style>
  <w:style w:type="paragraph" w:styleId="a0">
    <w:name w:val="Body Text"/>
    <w:basedOn w:val="a"/>
    <w:link w:val="af4"/>
    <w:uiPriority w:val="99"/>
    <w:pPr>
      <w:spacing w:after="180"/>
    </w:pPr>
  </w:style>
  <w:style w:type="character" w:customStyle="1" w:styleId="af4">
    <w:name w:val="本文 (文字)"/>
    <w:basedOn w:val="a1"/>
    <w:link w:val="a0"/>
    <w:uiPriority w:val="99"/>
    <w:semiHidden/>
    <w:rPr>
      <w:rFonts w:ascii="平成明朝" w:eastAsia="平成明朝" w:hAnsi="Times New Roman" w:cs="平成明朝"/>
      <w:kern w:val="0"/>
      <w:sz w:val="24"/>
      <w:szCs w:val="24"/>
    </w:rPr>
  </w:style>
  <w:style w:type="paragraph" w:styleId="af5">
    <w:name w:val="Message Header"/>
    <w:basedOn w:val="a0"/>
    <w:link w:val="af6"/>
    <w:uiPriority w:val="99"/>
    <w:pPr>
      <w:keepLines/>
      <w:tabs>
        <w:tab w:val="left" w:pos="3600"/>
        <w:tab w:val="left" w:pos="4680"/>
      </w:tabs>
      <w:spacing w:after="0"/>
      <w:ind w:left="1080" w:right="2160" w:hanging="1080"/>
    </w:pPr>
  </w:style>
  <w:style w:type="character" w:customStyle="1" w:styleId="af6">
    <w:name w:val="メッセージ見出し (文字)"/>
    <w:basedOn w:val="a1"/>
    <w:link w:val="af5"/>
    <w:uiPriority w:val="99"/>
    <w:semiHidden/>
    <w:rPr>
      <w:rFonts w:ascii="Arial" w:eastAsia="ＭＳ ゴシック" w:hAnsi="Arial" w:cs="Times New Roman"/>
      <w:kern w:val="0"/>
      <w:sz w:val="24"/>
      <w:szCs w:val="24"/>
      <w:shd w:val="pct20" w:color="auto" w:fill="auto"/>
    </w:rPr>
  </w:style>
  <w:style w:type="paragraph" w:styleId="af7">
    <w:name w:val="List"/>
    <w:basedOn w:val="a0"/>
    <w:uiPriority w:val="99"/>
    <w:pPr>
      <w:tabs>
        <w:tab w:val="left" w:pos="1588"/>
      </w:tabs>
      <w:spacing w:after="0" w:line="280" w:lineRule="atLeast"/>
      <w:ind w:left="596" w:hanging="199"/>
    </w:pPr>
  </w:style>
  <w:style w:type="paragraph" w:styleId="21">
    <w:name w:val="List 2"/>
    <w:basedOn w:val="af7"/>
    <w:uiPriority w:val="99"/>
    <w:pPr>
      <w:tabs>
        <w:tab w:val="clear" w:pos="1588"/>
        <w:tab w:val="left" w:pos="1985"/>
      </w:tabs>
      <w:ind w:left="993"/>
    </w:pPr>
  </w:style>
  <w:style w:type="paragraph" w:styleId="31">
    <w:name w:val="List 3"/>
    <w:basedOn w:val="af7"/>
    <w:uiPriority w:val="99"/>
    <w:pPr>
      <w:tabs>
        <w:tab w:val="clear" w:pos="1588"/>
        <w:tab w:val="left" w:pos="2381"/>
      </w:tabs>
      <w:ind w:left="1390"/>
    </w:pPr>
  </w:style>
  <w:style w:type="paragraph" w:styleId="41">
    <w:name w:val="List 4"/>
    <w:basedOn w:val="af7"/>
    <w:uiPriority w:val="99"/>
    <w:pPr>
      <w:tabs>
        <w:tab w:val="clear" w:pos="1588"/>
        <w:tab w:val="left" w:pos="2778"/>
      </w:tabs>
      <w:ind w:left="1787"/>
    </w:pPr>
  </w:style>
  <w:style w:type="paragraph" w:styleId="51">
    <w:name w:val="List 5"/>
    <w:basedOn w:val="af7"/>
    <w:uiPriority w:val="99"/>
    <w:pPr>
      <w:tabs>
        <w:tab w:val="clear" w:pos="1588"/>
        <w:tab w:val="left" w:pos="3175"/>
      </w:tabs>
      <w:ind w:left="2184"/>
    </w:pPr>
  </w:style>
  <w:style w:type="paragraph" w:customStyle="1" w:styleId="af8">
    <w:name w:val="一覧 始め"/>
    <w:basedOn w:val="af7"/>
    <w:next w:val="af7"/>
    <w:uiPriority w:val="99"/>
    <w:pPr>
      <w:spacing w:before="140"/>
    </w:pPr>
  </w:style>
  <w:style w:type="paragraph" w:customStyle="1" w:styleId="af9">
    <w:name w:val="一覧 終わり"/>
    <w:basedOn w:val="af7"/>
    <w:next w:val="a0"/>
    <w:uiPriority w:val="99"/>
    <w:pPr>
      <w:spacing w:after="140"/>
    </w:pPr>
  </w:style>
  <w:style w:type="paragraph" w:customStyle="1" w:styleId="afa">
    <w:name w:val="引用"/>
    <w:basedOn w:val="a0"/>
    <w:uiPriority w:val="99"/>
    <w:pPr>
      <w:keepLines/>
      <w:spacing w:after="0" w:line="280" w:lineRule="atLeast"/>
      <w:ind w:left="595" w:right="595"/>
    </w:pPr>
  </w:style>
  <w:style w:type="paragraph" w:customStyle="1" w:styleId="afb">
    <w:name w:val="引用 始め"/>
    <w:basedOn w:val="afa"/>
    <w:next w:val="afa"/>
    <w:uiPriority w:val="99"/>
    <w:pPr>
      <w:spacing w:before="140"/>
    </w:pPr>
  </w:style>
  <w:style w:type="paragraph" w:customStyle="1" w:styleId="afc">
    <w:name w:val="引用 終わり"/>
    <w:basedOn w:val="afa"/>
    <w:next w:val="a0"/>
    <w:uiPriority w:val="99"/>
    <w:pPr>
      <w:spacing w:after="140"/>
    </w:pPr>
  </w:style>
  <w:style w:type="paragraph" w:styleId="afd">
    <w:name w:val="List Bullet"/>
    <w:basedOn w:val="af7"/>
    <w:autoRedefine/>
    <w:uiPriority w:val="99"/>
    <w:pPr>
      <w:tabs>
        <w:tab w:val="clear" w:pos="1588"/>
      </w:tabs>
    </w:pPr>
  </w:style>
  <w:style w:type="paragraph" w:styleId="22">
    <w:name w:val="List Bullet 2"/>
    <w:basedOn w:val="afd"/>
    <w:autoRedefine/>
    <w:uiPriority w:val="99"/>
    <w:pPr>
      <w:ind w:left="993"/>
    </w:pPr>
  </w:style>
  <w:style w:type="paragraph" w:styleId="32">
    <w:name w:val="List Bullet 3"/>
    <w:basedOn w:val="afd"/>
    <w:autoRedefine/>
    <w:uiPriority w:val="99"/>
    <w:pPr>
      <w:ind w:left="1390"/>
    </w:pPr>
  </w:style>
  <w:style w:type="paragraph" w:styleId="42">
    <w:name w:val="List Bullet 4"/>
    <w:basedOn w:val="afd"/>
    <w:autoRedefine/>
    <w:uiPriority w:val="99"/>
    <w:pPr>
      <w:ind w:left="1787"/>
    </w:pPr>
  </w:style>
  <w:style w:type="paragraph" w:styleId="52">
    <w:name w:val="List Bullet 5"/>
    <w:basedOn w:val="afd"/>
    <w:autoRedefine/>
    <w:uiPriority w:val="99"/>
    <w:pPr>
      <w:ind w:left="2184"/>
    </w:pPr>
  </w:style>
  <w:style w:type="paragraph" w:customStyle="1" w:styleId="afe">
    <w:name w:val="箇条書き 始め"/>
    <w:basedOn w:val="afd"/>
    <w:next w:val="afd"/>
    <w:uiPriority w:val="99"/>
    <w:pPr>
      <w:spacing w:before="140"/>
    </w:pPr>
  </w:style>
  <w:style w:type="paragraph" w:customStyle="1" w:styleId="aff">
    <w:name w:val="箇条書き 終わり"/>
    <w:basedOn w:val="afd"/>
    <w:next w:val="a0"/>
    <w:uiPriority w:val="99"/>
    <w:pPr>
      <w:spacing w:after="140"/>
    </w:pPr>
  </w:style>
  <w:style w:type="paragraph" w:styleId="aff0">
    <w:name w:val="List Continue"/>
    <w:basedOn w:val="af7"/>
    <w:uiPriority w:val="99"/>
    <w:pPr>
      <w:tabs>
        <w:tab w:val="clear" w:pos="1588"/>
      </w:tabs>
      <w:ind w:left="595" w:firstLine="0"/>
    </w:pPr>
  </w:style>
  <w:style w:type="paragraph" w:styleId="23">
    <w:name w:val="List Continue 2"/>
    <w:basedOn w:val="aff0"/>
    <w:uiPriority w:val="99"/>
    <w:pPr>
      <w:ind w:left="992"/>
    </w:pPr>
  </w:style>
  <w:style w:type="paragraph" w:styleId="33">
    <w:name w:val="List Continue 3"/>
    <w:basedOn w:val="aff0"/>
    <w:uiPriority w:val="99"/>
    <w:pPr>
      <w:ind w:left="1389"/>
    </w:pPr>
  </w:style>
  <w:style w:type="paragraph" w:styleId="43">
    <w:name w:val="List Continue 4"/>
    <w:basedOn w:val="aff0"/>
    <w:uiPriority w:val="99"/>
    <w:pPr>
      <w:ind w:left="1786"/>
    </w:pPr>
  </w:style>
  <w:style w:type="paragraph" w:styleId="53">
    <w:name w:val="List Continue 5"/>
    <w:basedOn w:val="aff0"/>
    <w:uiPriority w:val="99"/>
    <w:pPr>
      <w:ind w:left="2183"/>
    </w:pPr>
  </w:style>
  <w:style w:type="paragraph" w:customStyle="1" w:styleId="aff1">
    <w:name w:val="脚注基準"/>
    <w:basedOn w:val="a"/>
    <w:uiPriority w:val="99"/>
    <w:pPr>
      <w:keepLines/>
      <w:tabs>
        <w:tab w:val="left" w:pos="187"/>
      </w:tabs>
      <w:spacing w:line="220" w:lineRule="exact"/>
      <w:ind w:left="187" w:hanging="187"/>
    </w:pPr>
    <w:rPr>
      <w:sz w:val="18"/>
      <w:szCs w:val="18"/>
    </w:rPr>
  </w:style>
  <w:style w:type="character" w:styleId="aff2">
    <w:name w:val="footnote reference"/>
    <w:basedOn w:val="a1"/>
    <w:uiPriority w:val="99"/>
    <w:semiHidden/>
    <w:rPr>
      <w:rFonts w:ascii="Times New Roman" w:hAnsi="Times New Roman" w:cs="Times New Roman"/>
      <w:b/>
      <w:bCs/>
      <w:vertAlign w:val="superscript"/>
    </w:rPr>
  </w:style>
  <w:style w:type="paragraph" w:styleId="aff3">
    <w:name w:val="footnote text"/>
    <w:basedOn w:val="aff1"/>
    <w:link w:val="aff4"/>
    <w:uiPriority w:val="99"/>
    <w:semiHidden/>
  </w:style>
  <w:style w:type="character" w:customStyle="1" w:styleId="aff4">
    <w:name w:val="脚注文字列 (文字)"/>
    <w:basedOn w:val="a1"/>
    <w:link w:val="aff3"/>
    <w:uiPriority w:val="99"/>
    <w:semiHidden/>
    <w:rPr>
      <w:rFonts w:ascii="平成明朝" w:eastAsia="平成明朝" w:hAnsi="Times New Roman" w:cs="平成明朝"/>
      <w:kern w:val="0"/>
      <w:sz w:val="24"/>
      <w:szCs w:val="24"/>
    </w:rPr>
  </w:style>
  <w:style w:type="character" w:customStyle="1" w:styleId="aff5">
    <w:name w:val="強調"/>
    <w:uiPriority w:val="99"/>
    <w:rPr>
      <w:b/>
      <w:bCs/>
    </w:rPr>
  </w:style>
  <w:style w:type="paragraph" w:customStyle="1" w:styleId="aff6">
    <w:name w:val="見出し基準"/>
    <w:basedOn w:val="a"/>
    <w:next w:val="a0"/>
    <w:uiPriority w:val="99"/>
    <w:pPr>
      <w:keepNext/>
      <w:keepLines/>
      <w:spacing w:before="360" w:after="120" w:line="360" w:lineRule="exact"/>
      <w:jc w:val="left"/>
    </w:pPr>
    <w:rPr>
      <w:b/>
      <w:bCs/>
      <w:kern w:val="28"/>
      <w:sz w:val="28"/>
      <w:szCs w:val="28"/>
    </w:rPr>
  </w:style>
  <w:style w:type="character" w:styleId="aff7">
    <w:name w:val="line number"/>
    <w:basedOn w:val="a1"/>
    <w:uiPriority w:val="99"/>
    <w:rPr>
      <w:rFonts w:ascii="Times New Roman" w:hAnsi="Times New Roman" w:cs="Times New Roman"/>
      <w:sz w:val="18"/>
      <w:szCs w:val="18"/>
    </w:rPr>
  </w:style>
  <w:style w:type="paragraph" w:styleId="12">
    <w:name w:val="index 1"/>
    <w:basedOn w:val="a"/>
    <w:autoRedefine/>
    <w:uiPriority w:val="99"/>
    <w:semiHidden/>
    <w:pPr>
      <w:spacing w:line="280" w:lineRule="atLeast"/>
      <w:ind w:left="794" w:hanging="794"/>
    </w:pPr>
  </w:style>
  <w:style w:type="paragraph" w:styleId="24">
    <w:name w:val="index 2"/>
    <w:basedOn w:val="a"/>
    <w:autoRedefine/>
    <w:uiPriority w:val="99"/>
    <w:semiHidden/>
    <w:pPr>
      <w:spacing w:line="280" w:lineRule="atLeast"/>
      <w:ind w:left="1191" w:hanging="794"/>
    </w:pPr>
  </w:style>
  <w:style w:type="paragraph" w:styleId="34">
    <w:name w:val="index 3"/>
    <w:basedOn w:val="a"/>
    <w:autoRedefine/>
    <w:uiPriority w:val="99"/>
    <w:semiHidden/>
    <w:pPr>
      <w:spacing w:line="280" w:lineRule="atLeast"/>
      <w:ind w:left="1588" w:hanging="794"/>
    </w:pPr>
  </w:style>
  <w:style w:type="paragraph" w:styleId="44">
    <w:name w:val="index 4"/>
    <w:basedOn w:val="a"/>
    <w:autoRedefine/>
    <w:uiPriority w:val="99"/>
    <w:semiHidden/>
    <w:pPr>
      <w:spacing w:line="280" w:lineRule="atLeast"/>
      <w:ind w:left="1985" w:hanging="794"/>
    </w:pPr>
  </w:style>
  <w:style w:type="paragraph" w:styleId="54">
    <w:name w:val="index 5"/>
    <w:basedOn w:val="a"/>
    <w:autoRedefine/>
    <w:uiPriority w:val="99"/>
    <w:semiHidden/>
    <w:pPr>
      <w:spacing w:line="280" w:lineRule="atLeast"/>
      <w:ind w:left="2382" w:hanging="794"/>
    </w:pPr>
  </w:style>
  <w:style w:type="paragraph" w:styleId="61">
    <w:name w:val="index 6"/>
    <w:basedOn w:val="a"/>
    <w:autoRedefine/>
    <w:uiPriority w:val="99"/>
    <w:semiHidden/>
    <w:pPr>
      <w:spacing w:line="280" w:lineRule="atLeast"/>
      <w:ind w:left="2779" w:hanging="794"/>
    </w:pPr>
  </w:style>
  <w:style w:type="paragraph" w:styleId="71">
    <w:name w:val="index 7"/>
    <w:basedOn w:val="a"/>
    <w:autoRedefine/>
    <w:uiPriority w:val="99"/>
    <w:semiHidden/>
    <w:pPr>
      <w:spacing w:line="280" w:lineRule="atLeast"/>
      <w:ind w:left="3175" w:hanging="794"/>
    </w:pPr>
  </w:style>
  <w:style w:type="paragraph" w:styleId="81">
    <w:name w:val="index 8"/>
    <w:basedOn w:val="a"/>
    <w:autoRedefine/>
    <w:uiPriority w:val="99"/>
    <w:semiHidden/>
    <w:pPr>
      <w:spacing w:line="280" w:lineRule="atLeast"/>
      <w:ind w:left="3572" w:hanging="794"/>
    </w:pPr>
  </w:style>
  <w:style w:type="paragraph" w:styleId="91">
    <w:name w:val="index 9"/>
    <w:basedOn w:val="a"/>
    <w:autoRedefine/>
    <w:uiPriority w:val="99"/>
    <w:semiHidden/>
    <w:pPr>
      <w:spacing w:line="280" w:lineRule="atLeast"/>
      <w:ind w:left="3969" w:hanging="794"/>
    </w:pPr>
  </w:style>
  <w:style w:type="paragraph" w:customStyle="1" w:styleId="aff8">
    <w:name w:val="索引基準"/>
    <w:basedOn w:val="a"/>
    <w:uiPriority w:val="99"/>
    <w:pPr>
      <w:spacing w:line="280" w:lineRule="atLeast"/>
      <w:ind w:left="794" w:hanging="794"/>
    </w:pPr>
  </w:style>
  <w:style w:type="paragraph" w:styleId="aff9">
    <w:name w:val="index heading"/>
    <w:basedOn w:val="a"/>
    <w:next w:val="12"/>
    <w:uiPriority w:val="99"/>
    <w:semiHidden/>
    <w:pPr>
      <w:keepNext/>
      <w:keepLines/>
      <w:pBdr>
        <w:bottom w:val="single" w:sz="12" w:space="5" w:color="auto"/>
      </w:pBdr>
      <w:spacing w:after="280" w:line="240" w:lineRule="auto"/>
      <w:jc w:val="center"/>
    </w:pPr>
    <w:rPr>
      <w:b/>
      <w:bCs/>
      <w:kern w:val="28"/>
      <w:sz w:val="46"/>
      <w:szCs w:val="46"/>
    </w:rPr>
  </w:style>
  <w:style w:type="paragraph" w:styleId="affa">
    <w:name w:val="table of authorities"/>
    <w:basedOn w:val="a"/>
    <w:uiPriority w:val="99"/>
    <w:semiHidden/>
    <w:pPr>
      <w:tabs>
        <w:tab w:val="right" w:leader="dot" w:pos="8505"/>
      </w:tabs>
      <w:spacing w:before="60" w:after="60"/>
      <w:ind w:left="360" w:hanging="360"/>
    </w:pPr>
  </w:style>
  <w:style w:type="paragraph" w:styleId="affb">
    <w:name w:val="toa heading"/>
    <w:basedOn w:val="a"/>
    <w:next w:val="affa"/>
    <w:uiPriority w:val="99"/>
    <w:semiHidden/>
    <w:pPr>
      <w:keepNext/>
      <w:keepLines/>
      <w:pBdr>
        <w:bottom w:val="single" w:sz="12" w:space="5" w:color="auto"/>
      </w:pBdr>
      <w:spacing w:after="280" w:line="240" w:lineRule="auto"/>
      <w:jc w:val="center"/>
    </w:pPr>
    <w:rPr>
      <w:b/>
      <w:bCs/>
      <w:kern w:val="28"/>
      <w:sz w:val="46"/>
      <w:szCs w:val="46"/>
    </w:rPr>
  </w:style>
  <w:style w:type="paragraph" w:customStyle="1" w:styleId="affc">
    <w:name w:val="小見出し"/>
    <w:basedOn w:val="aff6"/>
    <w:uiPriority w:val="99"/>
    <w:pPr>
      <w:spacing w:before="240"/>
    </w:pPr>
  </w:style>
  <w:style w:type="paragraph" w:customStyle="1" w:styleId="affd">
    <w:name w:val="章ラベル"/>
    <w:basedOn w:val="aff6"/>
    <w:next w:val="a"/>
    <w:uiPriority w:val="99"/>
    <w:pPr>
      <w:framePr w:h="3402" w:hRule="exact" w:hSpace="142" w:vSpace="142" w:wrap="auto" w:vAnchor="text" w:hAnchor="text" w:y="1"/>
      <w:spacing w:before="0" w:after="0" w:line="480" w:lineRule="exact"/>
      <w:jc w:val="center"/>
    </w:pPr>
  </w:style>
  <w:style w:type="paragraph" w:customStyle="1" w:styleId="affe">
    <w:name w:val="章題"/>
    <w:basedOn w:val="aff6"/>
    <w:next w:val="a"/>
    <w:uiPriority w:val="99"/>
    <w:pPr>
      <w:spacing w:before="480" w:after="240" w:line="480" w:lineRule="exact"/>
      <w:jc w:val="center"/>
    </w:pPr>
    <w:rPr>
      <w:sz w:val="36"/>
      <w:szCs w:val="36"/>
    </w:rPr>
  </w:style>
  <w:style w:type="paragraph" w:customStyle="1" w:styleId="afff">
    <w:name w:val="章副題"/>
    <w:basedOn w:val="affe"/>
    <w:next w:val="a0"/>
    <w:uiPriority w:val="99"/>
    <w:pPr>
      <w:spacing w:before="0" w:after="480" w:line="240" w:lineRule="auto"/>
    </w:pPr>
    <w:rPr>
      <w:i/>
      <w:iCs/>
      <w:sz w:val="24"/>
      <w:szCs w:val="24"/>
    </w:rPr>
  </w:style>
  <w:style w:type="character" w:customStyle="1" w:styleId="afff0">
    <w:name w:val="上付き"/>
    <w:uiPriority w:val="99"/>
    <w:rPr>
      <w:b/>
      <w:bCs/>
      <w:vertAlign w:val="superscript"/>
    </w:rPr>
  </w:style>
  <w:style w:type="paragraph" w:customStyle="1" w:styleId="afff1">
    <w:name w:val="図"/>
    <w:basedOn w:val="a0"/>
    <w:next w:val="afff2"/>
    <w:uiPriority w:val="99"/>
    <w:pPr>
      <w:keepNext/>
      <w:spacing w:before="120" w:after="0"/>
    </w:pPr>
  </w:style>
  <w:style w:type="paragraph" w:styleId="afff2">
    <w:name w:val="caption"/>
    <w:basedOn w:val="a"/>
    <w:next w:val="a"/>
    <w:uiPriority w:val="99"/>
    <w:qFormat/>
    <w:pPr>
      <w:spacing w:before="120" w:after="240"/>
    </w:pPr>
    <w:rPr>
      <w:b/>
      <w:bCs/>
    </w:rPr>
  </w:style>
  <w:style w:type="paragraph" w:styleId="afff3">
    <w:name w:val="table of figures"/>
    <w:basedOn w:val="a"/>
    <w:uiPriority w:val="99"/>
    <w:semiHidden/>
    <w:pPr>
      <w:tabs>
        <w:tab w:val="right" w:leader="dot" w:pos="8505"/>
      </w:tabs>
      <w:spacing w:before="60" w:after="60"/>
      <w:ind w:left="720" w:hanging="720"/>
    </w:pPr>
  </w:style>
  <w:style w:type="character" w:styleId="afff4">
    <w:name w:val="Hyperlink"/>
    <w:basedOn w:val="a1"/>
    <w:uiPriority w:val="99"/>
    <w:rPr>
      <w:rFonts w:ascii="Times New Roman" w:hAnsi="Times New Roman" w:cs="Times New Roman"/>
      <w:color w:val="0000FF"/>
      <w:u w:val="single"/>
    </w:rPr>
  </w:style>
  <w:style w:type="paragraph" w:customStyle="1" w:styleId="Default">
    <w:name w:val="Default"/>
    <w:uiPriority w:val="99"/>
    <w:pPr>
      <w:widowControl w:val="0"/>
      <w:autoSpaceDE w:val="0"/>
      <w:autoSpaceDN w:val="0"/>
    </w:pPr>
    <w:rPr>
      <w:rFonts w:ascii="Angsana New" w:eastAsia="平成明朝" w:hAnsi="Angsana New" w:cs="Angsana New"/>
      <w:color w:val="000000"/>
      <w:sz w:val="24"/>
      <w:szCs w:val="24"/>
      <w:lang w:eastAsia="en-US"/>
    </w:rPr>
  </w:style>
  <w:style w:type="paragraph" w:customStyle="1" w:styleId="text">
    <w:name w:val="text"/>
    <w:link w:val="text0"/>
    <w:rsid w:val="00B90E30"/>
    <w:pPr>
      <w:adjustRightInd w:val="0"/>
      <w:snapToGrid w:val="0"/>
      <w:jc w:val="both"/>
    </w:pPr>
    <w:rPr>
      <w:rFonts w:ascii="Times New Roman" w:eastAsia="Times New Roman" w:hAnsi="Times New Roman"/>
      <w:color w:val="000000"/>
      <w:lang w:eastAsia="zh-TW"/>
    </w:rPr>
  </w:style>
  <w:style w:type="character" w:customStyle="1" w:styleId="text0">
    <w:name w:val="text 字元"/>
    <w:basedOn w:val="a1"/>
    <w:link w:val="text"/>
    <w:rsid w:val="00B90E30"/>
    <w:rPr>
      <w:rFonts w:ascii="Times New Roman" w:eastAsia="Times New Roman" w:hAnsi="Times New Roman"/>
      <w:color w:val="000000"/>
      <w:lang w:val="en-US" w:eastAsia="zh-TW" w:bidi="ar-SA"/>
    </w:rPr>
  </w:style>
  <w:style w:type="character" w:customStyle="1" w:styleId="apple-converted-space">
    <w:name w:val="apple-converted-space"/>
    <w:basedOn w:val="a1"/>
    <w:rsid w:val="00B90E30"/>
  </w:style>
  <w:style w:type="character" w:customStyle="1" w:styleId="il">
    <w:name w:val="il"/>
    <w:basedOn w:val="a1"/>
    <w:rsid w:val="00B90E30"/>
  </w:style>
  <w:style w:type="character" w:styleId="afff5">
    <w:name w:val="Emphasis"/>
    <w:basedOn w:val="a1"/>
    <w:uiPriority w:val="20"/>
    <w:qFormat/>
    <w:rsid w:val="00C36D5A"/>
    <w:rPr>
      <w:i/>
      <w:iCs/>
    </w:rPr>
  </w:style>
  <w:style w:type="paragraph" w:customStyle="1" w:styleId="SPIEbodytext">
    <w:name w:val="SPIE body text"/>
    <w:basedOn w:val="a"/>
    <w:link w:val="SPIEbodytextCharChar"/>
    <w:rsid w:val="0002310C"/>
    <w:pPr>
      <w:widowControl/>
      <w:autoSpaceDE/>
      <w:autoSpaceDN/>
      <w:spacing w:after="120" w:line="240" w:lineRule="auto"/>
    </w:pPr>
    <w:rPr>
      <w:rFonts w:ascii="Times New Roman" w:eastAsia="ＭＳ 明朝" w:cs="Times New Roman"/>
      <w:sz w:val="20"/>
      <w:lang w:eastAsia="en-US"/>
    </w:rPr>
  </w:style>
  <w:style w:type="character" w:customStyle="1" w:styleId="SPIEbodytextCharChar">
    <w:name w:val="SPIE body text Char Char"/>
    <w:link w:val="SPIEbodytext"/>
    <w:rsid w:val="0002310C"/>
    <w:rPr>
      <w:rFonts w:ascii="Times New Roman" w:hAnsi="Times New Roman"/>
      <w:szCs w:val="24"/>
      <w:lang w:eastAsia="en-US"/>
    </w:rPr>
  </w:style>
  <w:style w:type="paragraph" w:customStyle="1" w:styleId="SPIEfigurecaption">
    <w:name w:val="SPIE figure caption"/>
    <w:basedOn w:val="a"/>
    <w:next w:val="SPIEbodytext"/>
    <w:link w:val="SPIEfigurecaptionChar"/>
    <w:rsid w:val="0002310C"/>
    <w:pPr>
      <w:widowControl/>
      <w:autoSpaceDE/>
      <w:autoSpaceDN/>
      <w:spacing w:after="120" w:line="240" w:lineRule="auto"/>
      <w:ind w:left="720" w:right="360" w:hanging="360"/>
      <w:jc w:val="left"/>
    </w:pPr>
    <w:rPr>
      <w:rFonts w:ascii="Times New Roman" w:eastAsia="ＭＳ 明朝" w:cs="Times New Roman"/>
      <w:sz w:val="18"/>
      <w:szCs w:val="20"/>
      <w:lang w:eastAsia="en-US"/>
    </w:rPr>
  </w:style>
  <w:style w:type="character" w:customStyle="1" w:styleId="SPIEfigurecaptionChar">
    <w:name w:val="SPIE figure caption Char"/>
    <w:link w:val="SPIEfigurecaption"/>
    <w:rsid w:val="0002310C"/>
    <w:rPr>
      <w:rFonts w:ascii="Times New Roman" w:hAnsi="Times New Roman"/>
      <w:sz w:val="18"/>
      <w:lang w:eastAsia="en-US"/>
    </w:rPr>
  </w:style>
  <w:style w:type="paragraph" w:customStyle="1" w:styleId="StyleSPIEfigurecaption">
    <w:name w:val="Style SPIE figure caption"/>
    <w:basedOn w:val="SPIEfigurecaption"/>
    <w:rsid w:val="0002310C"/>
    <w:pPr>
      <w:jc w:val="both"/>
    </w:pPr>
  </w:style>
  <w:style w:type="paragraph" w:styleId="afff6">
    <w:name w:val="Balloon Text"/>
    <w:basedOn w:val="a"/>
    <w:link w:val="afff7"/>
    <w:uiPriority w:val="99"/>
    <w:semiHidden/>
    <w:unhideWhenUsed/>
    <w:rsid w:val="00062260"/>
    <w:pPr>
      <w:spacing w:line="240" w:lineRule="auto"/>
    </w:pPr>
    <w:rPr>
      <w:rFonts w:asciiTheme="majorHAnsi" w:eastAsiaTheme="majorEastAsia" w:hAnsiTheme="majorHAnsi" w:cstheme="majorBidi"/>
      <w:sz w:val="18"/>
      <w:szCs w:val="18"/>
    </w:rPr>
  </w:style>
  <w:style w:type="character" w:customStyle="1" w:styleId="afff7">
    <w:name w:val="吹き出し (文字)"/>
    <w:basedOn w:val="a1"/>
    <w:link w:val="afff6"/>
    <w:uiPriority w:val="99"/>
    <w:semiHidden/>
    <w:rsid w:val="0006226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unhideWhenUsed="1"/>
    <w:lsdException w:name="caption" w:semiHidden="0" w:qFormat="1"/>
    <w:lsdException w:name="envelope address" w:unhideWhenUsed="1"/>
    <w:lsdException w:name="envelope return" w:unhideWhenUsed="1"/>
    <w:lsdException w:name="annotation reference" w:unhideWhenUsed="1"/>
    <w:lsdException w:name="endnote reference" w:unhideWhenUsed="1"/>
    <w:lsdException w:name="endnote text" w:unhideWhenUsed="1"/>
    <w:lsdException w:name="List Number"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spacing w:line="360" w:lineRule="atLeast"/>
      <w:jc w:val="both"/>
    </w:pPr>
    <w:rPr>
      <w:rFonts w:ascii="平成明朝" w:eastAsia="平成明朝" w:hAnsi="Times New Roman" w:cs="平成明朝"/>
      <w:sz w:val="24"/>
      <w:szCs w:val="24"/>
    </w:rPr>
  </w:style>
  <w:style w:type="paragraph" w:styleId="1">
    <w:name w:val="heading 1"/>
    <w:basedOn w:val="a"/>
    <w:next w:val="a0"/>
    <w:link w:val="10"/>
    <w:uiPriority w:val="99"/>
    <w:qFormat/>
    <w:pPr>
      <w:keepNext/>
      <w:keepLines/>
      <w:pageBreakBefore/>
      <w:pBdr>
        <w:bottom w:val="single" w:sz="12" w:space="30" w:color="auto"/>
      </w:pBdr>
      <w:spacing w:before="1100" w:after="120" w:line="240" w:lineRule="auto"/>
      <w:jc w:val="center"/>
      <w:outlineLvl w:val="0"/>
    </w:pPr>
    <w:rPr>
      <w:b/>
      <w:bCs/>
      <w:kern w:val="28"/>
      <w:sz w:val="54"/>
      <w:szCs w:val="54"/>
    </w:rPr>
  </w:style>
  <w:style w:type="paragraph" w:styleId="2">
    <w:name w:val="heading 2"/>
    <w:basedOn w:val="a"/>
    <w:next w:val="a0"/>
    <w:link w:val="20"/>
    <w:uiPriority w:val="99"/>
    <w:qFormat/>
    <w:pPr>
      <w:keepNext/>
      <w:keepLines/>
      <w:spacing w:before="560" w:line="240" w:lineRule="auto"/>
      <w:jc w:val="left"/>
      <w:outlineLvl w:val="1"/>
    </w:pPr>
    <w:rPr>
      <w:b/>
      <w:bCs/>
      <w:kern w:val="28"/>
      <w:sz w:val="40"/>
      <w:szCs w:val="40"/>
    </w:rPr>
  </w:style>
  <w:style w:type="paragraph" w:styleId="3">
    <w:name w:val="heading 3"/>
    <w:basedOn w:val="a"/>
    <w:next w:val="a0"/>
    <w:link w:val="30"/>
    <w:uiPriority w:val="99"/>
    <w:qFormat/>
    <w:pPr>
      <w:keepNext/>
      <w:keepLines/>
      <w:spacing w:before="240" w:after="240" w:line="240" w:lineRule="auto"/>
      <w:jc w:val="left"/>
      <w:outlineLvl w:val="2"/>
    </w:pPr>
    <w:rPr>
      <w:b/>
      <w:bCs/>
      <w:kern w:val="28"/>
      <w:sz w:val="34"/>
      <w:szCs w:val="34"/>
    </w:rPr>
  </w:style>
  <w:style w:type="paragraph" w:styleId="4">
    <w:name w:val="heading 4"/>
    <w:basedOn w:val="a"/>
    <w:next w:val="a0"/>
    <w:link w:val="40"/>
    <w:uiPriority w:val="99"/>
    <w:qFormat/>
    <w:pPr>
      <w:keepNext/>
      <w:keepLines/>
      <w:spacing w:before="360" w:after="60" w:line="240" w:lineRule="auto"/>
      <w:jc w:val="left"/>
      <w:outlineLvl w:val="3"/>
    </w:pPr>
    <w:rPr>
      <w:b/>
      <w:bCs/>
      <w:kern w:val="28"/>
      <w:sz w:val="30"/>
      <w:szCs w:val="30"/>
    </w:rPr>
  </w:style>
  <w:style w:type="paragraph" w:styleId="5">
    <w:name w:val="heading 5"/>
    <w:basedOn w:val="a"/>
    <w:next w:val="a0"/>
    <w:link w:val="50"/>
    <w:uiPriority w:val="99"/>
    <w:qFormat/>
    <w:pPr>
      <w:keepNext/>
      <w:keepLines/>
      <w:spacing w:before="240" w:after="60" w:line="240" w:lineRule="auto"/>
      <w:jc w:val="left"/>
      <w:outlineLvl w:val="4"/>
    </w:pPr>
    <w:rPr>
      <w:b/>
      <w:bCs/>
      <w:kern w:val="28"/>
      <w:sz w:val="26"/>
      <w:szCs w:val="26"/>
    </w:rPr>
  </w:style>
  <w:style w:type="paragraph" w:styleId="6">
    <w:name w:val="heading 6"/>
    <w:basedOn w:val="a"/>
    <w:next w:val="a0"/>
    <w:link w:val="60"/>
    <w:uiPriority w:val="99"/>
    <w:qFormat/>
    <w:pPr>
      <w:keepNext/>
      <w:keepLines/>
      <w:spacing w:before="240" w:after="60" w:line="240" w:lineRule="auto"/>
      <w:jc w:val="left"/>
      <w:outlineLvl w:val="5"/>
    </w:pPr>
    <w:rPr>
      <w:b/>
      <w:bCs/>
      <w:kern w:val="28"/>
    </w:rPr>
  </w:style>
  <w:style w:type="paragraph" w:styleId="7">
    <w:name w:val="heading 7"/>
    <w:basedOn w:val="a"/>
    <w:next w:val="a0"/>
    <w:link w:val="70"/>
    <w:uiPriority w:val="99"/>
    <w:qFormat/>
    <w:pPr>
      <w:keepNext/>
      <w:keepLines/>
      <w:spacing w:before="60" w:after="60" w:line="240" w:lineRule="auto"/>
      <w:jc w:val="left"/>
      <w:outlineLvl w:val="6"/>
    </w:pPr>
    <w:rPr>
      <w:b/>
      <w:bCs/>
      <w:kern w:val="28"/>
      <w:sz w:val="22"/>
      <w:szCs w:val="22"/>
    </w:rPr>
  </w:style>
  <w:style w:type="paragraph" w:styleId="8">
    <w:name w:val="heading 8"/>
    <w:basedOn w:val="a"/>
    <w:next w:val="a0"/>
    <w:link w:val="80"/>
    <w:uiPriority w:val="99"/>
    <w:qFormat/>
    <w:pPr>
      <w:keepNext/>
      <w:keepLines/>
      <w:framePr w:hSpace="397" w:wrap="auto" w:vAnchor="text" w:hAnchor="text" w:y="1"/>
      <w:jc w:val="left"/>
      <w:outlineLvl w:val="7"/>
    </w:pPr>
    <w:rPr>
      <w:b/>
      <w:bCs/>
      <w:kern w:val="28"/>
    </w:rPr>
  </w:style>
  <w:style w:type="paragraph" w:styleId="9">
    <w:name w:val="heading 9"/>
    <w:basedOn w:val="a"/>
    <w:next w:val="a0"/>
    <w:link w:val="90"/>
    <w:uiPriority w:val="99"/>
    <w:qFormat/>
    <w:pPr>
      <w:keepNext/>
      <w:keepLines/>
      <w:framePr w:hSpace="397" w:wrap="auto" w:vAnchor="text" w:hAnchor="text" w:y="1"/>
      <w:jc w:val="left"/>
      <w:outlineLvl w:val="8"/>
    </w:pPr>
    <w:rPr>
      <w:kern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Pr>
      <w:rFonts w:ascii="Arial" w:eastAsia="ＭＳ ゴシック" w:hAnsi="Arial" w:cs="Times New Roman"/>
      <w:kern w:val="0"/>
      <w:sz w:val="24"/>
      <w:szCs w:val="24"/>
    </w:rPr>
  </w:style>
  <w:style w:type="character" w:customStyle="1" w:styleId="20">
    <w:name w:val="見出し 2 (文字)"/>
    <w:basedOn w:val="a1"/>
    <w:link w:val="2"/>
    <w:uiPriority w:val="9"/>
    <w:semiHidden/>
    <w:rPr>
      <w:rFonts w:ascii="Arial" w:eastAsia="ＭＳ ゴシック" w:hAnsi="Arial" w:cs="Times New Roman"/>
      <w:kern w:val="0"/>
      <w:sz w:val="24"/>
      <w:szCs w:val="24"/>
    </w:rPr>
  </w:style>
  <w:style w:type="character" w:customStyle="1" w:styleId="30">
    <w:name w:val="見出し 3 (文字)"/>
    <w:basedOn w:val="a1"/>
    <w:link w:val="3"/>
    <w:uiPriority w:val="9"/>
    <w:semiHidden/>
    <w:rPr>
      <w:rFonts w:ascii="Arial" w:eastAsia="ＭＳ ゴシック" w:hAnsi="Arial" w:cs="Times New Roman"/>
      <w:kern w:val="0"/>
      <w:sz w:val="24"/>
      <w:szCs w:val="24"/>
    </w:rPr>
  </w:style>
  <w:style w:type="character" w:customStyle="1" w:styleId="40">
    <w:name w:val="見出し 4 (文字)"/>
    <w:basedOn w:val="a1"/>
    <w:link w:val="4"/>
    <w:uiPriority w:val="9"/>
    <w:semiHidden/>
    <w:rPr>
      <w:rFonts w:ascii="平成明朝" w:eastAsia="平成明朝" w:hAnsi="Times New Roman" w:cs="平成明朝"/>
      <w:b/>
      <w:bCs/>
      <w:kern w:val="0"/>
      <w:sz w:val="24"/>
      <w:szCs w:val="24"/>
    </w:rPr>
  </w:style>
  <w:style w:type="character" w:customStyle="1" w:styleId="50">
    <w:name w:val="見出し 5 (文字)"/>
    <w:basedOn w:val="a1"/>
    <w:link w:val="5"/>
    <w:uiPriority w:val="9"/>
    <w:semiHidden/>
    <w:rPr>
      <w:rFonts w:ascii="Arial" w:eastAsia="ＭＳ ゴシック" w:hAnsi="Arial" w:cs="Times New Roman"/>
      <w:kern w:val="0"/>
      <w:sz w:val="24"/>
      <w:szCs w:val="24"/>
    </w:rPr>
  </w:style>
  <w:style w:type="character" w:customStyle="1" w:styleId="60">
    <w:name w:val="見出し 6 (文字)"/>
    <w:basedOn w:val="a1"/>
    <w:link w:val="6"/>
    <w:uiPriority w:val="9"/>
    <w:semiHidden/>
    <w:rPr>
      <w:rFonts w:ascii="平成明朝" w:eastAsia="平成明朝" w:hAnsi="Times New Roman" w:cs="平成明朝"/>
      <w:b/>
      <w:bCs/>
      <w:kern w:val="0"/>
      <w:sz w:val="24"/>
      <w:szCs w:val="24"/>
    </w:rPr>
  </w:style>
  <w:style w:type="character" w:customStyle="1" w:styleId="70">
    <w:name w:val="見出し 7 (文字)"/>
    <w:basedOn w:val="a1"/>
    <w:link w:val="7"/>
    <w:uiPriority w:val="9"/>
    <w:semiHidden/>
    <w:rPr>
      <w:rFonts w:ascii="平成明朝" w:eastAsia="平成明朝" w:hAnsi="Times New Roman" w:cs="平成明朝"/>
      <w:kern w:val="0"/>
      <w:sz w:val="24"/>
      <w:szCs w:val="24"/>
    </w:rPr>
  </w:style>
  <w:style w:type="character" w:customStyle="1" w:styleId="80">
    <w:name w:val="見出し 8 (文字)"/>
    <w:basedOn w:val="a1"/>
    <w:link w:val="8"/>
    <w:uiPriority w:val="9"/>
    <w:semiHidden/>
    <w:rPr>
      <w:rFonts w:ascii="平成明朝" w:eastAsia="平成明朝" w:hAnsi="Times New Roman" w:cs="平成明朝"/>
      <w:kern w:val="0"/>
      <w:sz w:val="24"/>
      <w:szCs w:val="24"/>
    </w:rPr>
  </w:style>
  <w:style w:type="character" w:customStyle="1" w:styleId="90">
    <w:name w:val="見出し 9 (文字)"/>
    <w:basedOn w:val="a1"/>
    <w:link w:val="9"/>
    <w:uiPriority w:val="9"/>
    <w:semiHidden/>
    <w:rPr>
      <w:rFonts w:ascii="平成明朝" w:eastAsia="平成明朝" w:hAnsi="Times New Roman" w:cs="平成明朝"/>
      <w:kern w:val="0"/>
      <w:sz w:val="24"/>
      <w:szCs w:val="24"/>
    </w:rPr>
  </w:style>
  <w:style w:type="paragraph" w:styleId="a4">
    <w:name w:val="Normal Indent"/>
    <w:basedOn w:val="a"/>
    <w:uiPriority w:val="99"/>
    <w:pPr>
      <w:ind w:left="851"/>
    </w:pPr>
  </w:style>
  <w:style w:type="paragraph" w:customStyle="1" w:styleId="a5">
    <w:name w:val="スタイル"/>
    <w:basedOn w:val="a"/>
    <w:uiPriority w:val="99"/>
    <w:pPr>
      <w:jc w:val="left"/>
    </w:pPr>
  </w:style>
  <w:style w:type="paragraph" w:customStyle="1" w:styleId="11">
    <w:name w:val="スタイル1"/>
    <w:basedOn w:val="a"/>
    <w:uiPriority w:val="99"/>
    <w:pPr>
      <w:jc w:val="left"/>
    </w:pPr>
  </w:style>
  <w:style w:type="paragraph" w:styleId="a6">
    <w:name w:val="footer"/>
    <w:basedOn w:val="a"/>
    <w:link w:val="a7"/>
    <w:uiPriority w:val="99"/>
    <w:pPr>
      <w:keepLines/>
      <w:tabs>
        <w:tab w:val="center" w:pos="4253"/>
        <w:tab w:val="right" w:pos="8505"/>
      </w:tabs>
    </w:pPr>
    <w:rPr>
      <w:b/>
      <w:bCs/>
      <w:sz w:val="18"/>
      <w:szCs w:val="18"/>
    </w:rPr>
  </w:style>
  <w:style w:type="character" w:customStyle="1" w:styleId="a7">
    <w:name w:val="フッター (文字)"/>
    <w:basedOn w:val="a1"/>
    <w:link w:val="a6"/>
    <w:uiPriority w:val="99"/>
    <w:semiHidden/>
    <w:rPr>
      <w:rFonts w:ascii="平成明朝" w:eastAsia="平成明朝" w:hAnsi="Times New Roman" w:cs="平成明朝"/>
      <w:kern w:val="0"/>
      <w:sz w:val="24"/>
      <w:szCs w:val="24"/>
    </w:rPr>
  </w:style>
  <w:style w:type="paragraph" w:customStyle="1" w:styleId="a8">
    <w:name w:val="フッター 奇数"/>
    <w:basedOn w:val="a6"/>
    <w:uiPriority w:val="99"/>
    <w:pPr>
      <w:tabs>
        <w:tab w:val="right" w:pos="0"/>
      </w:tabs>
      <w:jc w:val="right"/>
    </w:pPr>
  </w:style>
  <w:style w:type="paragraph" w:customStyle="1" w:styleId="a9">
    <w:name w:val="フッター 偶数"/>
    <w:basedOn w:val="a6"/>
    <w:uiPriority w:val="99"/>
  </w:style>
  <w:style w:type="paragraph" w:customStyle="1" w:styleId="aa">
    <w:name w:val="フッター 始め"/>
    <w:basedOn w:val="a6"/>
    <w:uiPriority w:val="99"/>
    <w:pPr>
      <w:jc w:val="center"/>
    </w:pPr>
  </w:style>
  <w:style w:type="paragraph" w:styleId="ab">
    <w:name w:val="header"/>
    <w:basedOn w:val="a"/>
    <w:link w:val="ac"/>
    <w:uiPriority w:val="99"/>
    <w:pPr>
      <w:keepLines/>
      <w:tabs>
        <w:tab w:val="center" w:pos="4253"/>
        <w:tab w:val="right" w:pos="8505"/>
      </w:tabs>
    </w:pPr>
    <w:rPr>
      <w:b/>
      <w:bCs/>
      <w:sz w:val="18"/>
      <w:szCs w:val="18"/>
    </w:rPr>
  </w:style>
  <w:style w:type="character" w:customStyle="1" w:styleId="ac">
    <w:name w:val="ヘッダー (文字)"/>
    <w:basedOn w:val="a1"/>
    <w:link w:val="ab"/>
    <w:uiPriority w:val="99"/>
    <w:semiHidden/>
    <w:rPr>
      <w:rFonts w:ascii="平成明朝" w:eastAsia="平成明朝" w:hAnsi="Times New Roman" w:cs="平成明朝"/>
      <w:kern w:val="0"/>
      <w:sz w:val="24"/>
      <w:szCs w:val="24"/>
    </w:rPr>
  </w:style>
  <w:style w:type="paragraph" w:customStyle="1" w:styleId="ad">
    <w:name w:val="ヘッダー 奇数"/>
    <w:basedOn w:val="ab"/>
    <w:uiPriority w:val="99"/>
    <w:pPr>
      <w:tabs>
        <w:tab w:val="right" w:pos="0"/>
      </w:tabs>
      <w:jc w:val="right"/>
    </w:pPr>
  </w:style>
  <w:style w:type="paragraph" w:customStyle="1" w:styleId="ae">
    <w:name w:val="ヘッダー 偶数"/>
    <w:basedOn w:val="ab"/>
    <w:uiPriority w:val="99"/>
  </w:style>
  <w:style w:type="paragraph" w:customStyle="1" w:styleId="af">
    <w:name w:val="ヘッダー 始め"/>
    <w:basedOn w:val="ab"/>
    <w:uiPriority w:val="99"/>
    <w:pPr>
      <w:jc w:val="center"/>
    </w:pPr>
  </w:style>
  <w:style w:type="paragraph" w:customStyle="1" w:styleId="af0">
    <w:name w:val="ヘッダー基準"/>
    <w:basedOn w:val="a"/>
    <w:uiPriority w:val="99"/>
    <w:pPr>
      <w:keepLines/>
      <w:tabs>
        <w:tab w:val="center" w:pos="4253"/>
        <w:tab w:val="right" w:pos="8505"/>
      </w:tabs>
    </w:pPr>
    <w:rPr>
      <w:b/>
      <w:bCs/>
      <w:sz w:val="18"/>
      <w:szCs w:val="18"/>
    </w:rPr>
  </w:style>
  <w:style w:type="character" w:styleId="af1">
    <w:name w:val="page number"/>
    <w:basedOn w:val="a1"/>
    <w:uiPriority w:val="99"/>
    <w:rPr>
      <w:rFonts w:ascii="Times New Roman" w:hAnsi="Times New Roman" w:cs="Times New Roman"/>
      <w:b/>
      <w:bCs/>
    </w:rPr>
  </w:style>
  <w:style w:type="paragraph" w:styleId="af2">
    <w:name w:val="macro"/>
    <w:basedOn w:val="a0"/>
    <w:link w:val="af3"/>
    <w:uiPriority w:val="99"/>
    <w:semiHidden/>
    <w:pPr>
      <w:spacing w:after="0"/>
    </w:pPr>
  </w:style>
  <w:style w:type="character" w:customStyle="1" w:styleId="af3">
    <w:name w:val="マクロ文字列 (文字)"/>
    <w:basedOn w:val="a1"/>
    <w:link w:val="af2"/>
    <w:uiPriority w:val="99"/>
    <w:semiHidden/>
    <w:rPr>
      <w:rFonts w:ascii="Courier New" w:hAnsi="Courier New" w:cs="Courier New"/>
      <w:kern w:val="0"/>
      <w:sz w:val="18"/>
      <w:szCs w:val="18"/>
    </w:rPr>
  </w:style>
  <w:style w:type="paragraph" w:styleId="a0">
    <w:name w:val="Body Text"/>
    <w:basedOn w:val="a"/>
    <w:link w:val="af4"/>
    <w:uiPriority w:val="99"/>
    <w:pPr>
      <w:spacing w:after="180"/>
    </w:pPr>
  </w:style>
  <w:style w:type="character" w:customStyle="1" w:styleId="af4">
    <w:name w:val="本文 (文字)"/>
    <w:basedOn w:val="a1"/>
    <w:link w:val="a0"/>
    <w:uiPriority w:val="99"/>
    <w:semiHidden/>
    <w:rPr>
      <w:rFonts w:ascii="平成明朝" w:eastAsia="平成明朝" w:hAnsi="Times New Roman" w:cs="平成明朝"/>
      <w:kern w:val="0"/>
      <w:sz w:val="24"/>
      <w:szCs w:val="24"/>
    </w:rPr>
  </w:style>
  <w:style w:type="paragraph" w:styleId="af5">
    <w:name w:val="Message Header"/>
    <w:basedOn w:val="a0"/>
    <w:link w:val="af6"/>
    <w:uiPriority w:val="99"/>
    <w:pPr>
      <w:keepLines/>
      <w:tabs>
        <w:tab w:val="left" w:pos="3600"/>
        <w:tab w:val="left" w:pos="4680"/>
      </w:tabs>
      <w:spacing w:after="0"/>
      <w:ind w:left="1080" w:right="2160" w:hanging="1080"/>
    </w:pPr>
  </w:style>
  <w:style w:type="character" w:customStyle="1" w:styleId="af6">
    <w:name w:val="メッセージ見出し (文字)"/>
    <w:basedOn w:val="a1"/>
    <w:link w:val="af5"/>
    <w:uiPriority w:val="99"/>
    <w:semiHidden/>
    <w:rPr>
      <w:rFonts w:ascii="Arial" w:eastAsia="ＭＳ ゴシック" w:hAnsi="Arial" w:cs="Times New Roman"/>
      <w:kern w:val="0"/>
      <w:sz w:val="24"/>
      <w:szCs w:val="24"/>
      <w:shd w:val="pct20" w:color="auto" w:fill="auto"/>
    </w:rPr>
  </w:style>
  <w:style w:type="paragraph" w:styleId="af7">
    <w:name w:val="List"/>
    <w:basedOn w:val="a0"/>
    <w:uiPriority w:val="99"/>
    <w:pPr>
      <w:tabs>
        <w:tab w:val="left" w:pos="1588"/>
      </w:tabs>
      <w:spacing w:after="0" w:line="280" w:lineRule="atLeast"/>
      <w:ind w:left="596" w:hanging="199"/>
    </w:pPr>
  </w:style>
  <w:style w:type="paragraph" w:styleId="21">
    <w:name w:val="List 2"/>
    <w:basedOn w:val="af7"/>
    <w:uiPriority w:val="99"/>
    <w:pPr>
      <w:tabs>
        <w:tab w:val="clear" w:pos="1588"/>
        <w:tab w:val="left" w:pos="1985"/>
      </w:tabs>
      <w:ind w:left="993"/>
    </w:pPr>
  </w:style>
  <w:style w:type="paragraph" w:styleId="31">
    <w:name w:val="List 3"/>
    <w:basedOn w:val="af7"/>
    <w:uiPriority w:val="99"/>
    <w:pPr>
      <w:tabs>
        <w:tab w:val="clear" w:pos="1588"/>
        <w:tab w:val="left" w:pos="2381"/>
      </w:tabs>
      <w:ind w:left="1390"/>
    </w:pPr>
  </w:style>
  <w:style w:type="paragraph" w:styleId="41">
    <w:name w:val="List 4"/>
    <w:basedOn w:val="af7"/>
    <w:uiPriority w:val="99"/>
    <w:pPr>
      <w:tabs>
        <w:tab w:val="clear" w:pos="1588"/>
        <w:tab w:val="left" w:pos="2778"/>
      </w:tabs>
      <w:ind w:left="1787"/>
    </w:pPr>
  </w:style>
  <w:style w:type="paragraph" w:styleId="51">
    <w:name w:val="List 5"/>
    <w:basedOn w:val="af7"/>
    <w:uiPriority w:val="99"/>
    <w:pPr>
      <w:tabs>
        <w:tab w:val="clear" w:pos="1588"/>
        <w:tab w:val="left" w:pos="3175"/>
      </w:tabs>
      <w:ind w:left="2184"/>
    </w:pPr>
  </w:style>
  <w:style w:type="paragraph" w:customStyle="1" w:styleId="af8">
    <w:name w:val="一覧 始め"/>
    <w:basedOn w:val="af7"/>
    <w:next w:val="af7"/>
    <w:uiPriority w:val="99"/>
    <w:pPr>
      <w:spacing w:before="140"/>
    </w:pPr>
  </w:style>
  <w:style w:type="paragraph" w:customStyle="1" w:styleId="af9">
    <w:name w:val="一覧 終わり"/>
    <w:basedOn w:val="af7"/>
    <w:next w:val="a0"/>
    <w:uiPriority w:val="99"/>
    <w:pPr>
      <w:spacing w:after="140"/>
    </w:pPr>
  </w:style>
  <w:style w:type="paragraph" w:customStyle="1" w:styleId="afa">
    <w:name w:val="引用"/>
    <w:basedOn w:val="a0"/>
    <w:uiPriority w:val="99"/>
    <w:pPr>
      <w:keepLines/>
      <w:spacing w:after="0" w:line="280" w:lineRule="atLeast"/>
      <w:ind w:left="595" w:right="595"/>
    </w:pPr>
  </w:style>
  <w:style w:type="paragraph" w:customStyle="1" w:styleId="afb">
    <w:name w:val="引用 始め"/>
    <w:basedOn w:val="afa"/>
    <w:next w:val="afa"/>
    <w:uiPriority w:val="99"/>
    <w:pPr>
      <w:spacing w:before="140"/>
    </w:pPr>
  </w:style>
  <w:style w:type="paragraph" w:customStyle="1" w:styleId="afc">
    <w:name w:val="引用 終わり"/>
    <w:basedOn w:val="afa"/>
    <w:next w:val="a0"/>
    <w:uiPriority w:val="99"/>
    <w:pPr>
      <w:spacing w:after="140"/>
    </w:pPr>
  </w:style>
  <w:style w:type="paragraph" w:styleId="afd">
    <w:name w:val="List Bullet"/>
    <w:basedOn w:val="af7"/>
    <w:autoRedefine/>
    <w:uiPriority w:val="99"/>
    <w:pPr>
      <w:tabs>
        <w:tab w:val="clear" w:pos="1588"/>
      </w:tabs>
    </w:pPr>
  </w:style>
  <w:style w:type="paragraph" w:styleId="22">
    <w:name w:val="List Bullet 2"/>
    <w:basedOn w:val="afd"/>
    <w:autoRedefine/>
    <w:uiPriority w:val="99"/>
    <w:pPr>
      <w:ind w:left="993"/>
    </w:pPr>
  </w:style>
  <w:style w:type="paragraph" w:styleId="32">
    <w:name w:val="List Bullet 3"/>
    <w:basedOn w:val="afd"/>
    <w:autoRedefine/>
    <w:uiPriority w:val="99"/>
    <w:pPr>
      <w:ind w:left="1390"/>
    </w:pPr>
  </w:style>
  <w:style w:type="paragraph" w:styleId="42">
    <w:name w:val="List Bullet 4"/>
    <w:basedOn w:val="afd"/>
    <w:autoRedefine/>
    <w:uiPriority w:val="99"/>
    <w:pPr>
      <w:ind w:left="1787"/>
    </w:pPr>
  </w:style>
  <w:style w:type="paragraph" w:styleId="52">
    <w:name w:val="List Bullet 5"/>
    <w:basedOn w:val="afd"/>
    <w:autoRedefine/>
    <w:uiPriority w:val="99"/>
    <w:pPr>
      <w:ind w:left="2184"/>
    </w:pPr>
  </w:style>
  <w:style w:type="paragraph" w:customStyle="1" w:styleId="afe">
    <w:name w:val="箇条書き 始め"/>
    <w:basedOn w:val="afd"/>
    <w:next w:val="afd"/>
    <w:uiPriority w:val="99"/>
    <w:pPr>
      <w:spacing w:before="140"/>
    </w:pPr>
  </w:style>
  <w:style w:type="paragraph" w:customStyle="1" w:styleId="aff">
    <w:name w:val="箇条書き 終わり"/>
    <w:basedOn w:val="afd"/>
    <w:next w:val="a0"/>
    <w:uiPriority w:val="99"/>
    <w:pPr>
      <w:spacing w:after="140"/>
    </w:pPr>
  </w:style>
  <w:style w:type="paragraph" w:styleId="aff0">
    <w:name w:val="List Continue"/>
    <w:basedOn w:val="af7"/>
    <w:uiPriority w:val="99"/>
    <w:pPr>
      <w:tabs>
        <w:tab w:val="clear" w:pos="1588"/>
      </w:tabs>
      <w:ind w:left="595" w:firstLine="0"/>
    </w:pPr>
  </w:style>
  <w:style w:type="paragraph" w:styleId="23">
    <w:name w:val="List Continue 2"/>
    <w:basedOn w:val="aff0"/>
    <w:uiPriority w:val="99"/>
    <w:pPr>
      <w:ind w:left="992"/>
    </w:pPr>
  </w:style>
  <w:style w:type="paragraph" w:styleId="33">
    <w:name w:val="List Continue 3"/>
    <w:basedOn w:val="aff0"/>
    <w:uiPriority w:val="99"/>
    <w:pPr>
      <w:ind w:left="1389"/>
    </w:pPr>
  </w:style>
  <w:style w:type="paragraph" w:styleId="43">
    <w:name w:val="List Continue 4"/>
    <w:basedOn w:val="aff0"/>
    <w:uiPriority w:val="99"/>
    <w:pPr>
      <w:ind w:left="1786"/>
    </w:pPr>
  </w:style>
  <w:style w:type="paragraph" w:styleId="53">
    <w:name w:val="List Continue 5"/>
    <w:basedOn w:val="aff0"/>
    <w:uiPriority w:val="99"/>
    <w:pPr>
      <w:ind w:left="2183"/>
    </w:pPr>
  </w:style>
  <w:style w:type="paragraph" w:customStyle="1" w:styleId="aff1">
    <w:name w:val="脚注基準"/>
    <w:basedOn w:val="a"/>
    <w:uiPriority w:val="99"/>
    <w:pPr>
      <w:keepLines/>
      <w:tabs>
        <w:tab w:val="left" w:pos="187"/>
      </w:tabs>
      <w:spacing w:line="220" w:lineRule="exact"/>
      <w:ind w:left="187" w:hanging="187"/>
    </w:pPr>
    <w:rPr>
      <w:sz w:val="18"/>
      <w:szCs w:val="18"/>
    </w:rPr>
  </w:style>
  <w:style w:type="character" w:styleId="aff2">
    <w:name w:val="footnote reference"/>
    <w:basedOn w:val="a1"/>
    <w:uiPriority w:val="99"/>
    <w:semiHidden/>
    <w:rPr>
      <w:rFonts w:ascii="Times New Roman" w:hAnsi="Times New Roman" w:cs="Times New Roman"/>
      <w:b/>
      <w:bCs/>
      <w:vertAlign w:val="superscript"/>
    </w:rPr>
  </w:style>
  <w:style w:type="paragraph" w:styleId="aff3">
    <w:name w:val="footnote text"/>
    <w:basedOn w:val="aff1"/>
    <w:link w:val="aff4"/>
    <w:uiPriority w:val="99"/>
    <w:semiHidden/>
  </w:style>
  <w:style w:type="character" w:customStyle="1" w:styleId="aff4">
    <w:name w:val="脚注文字列 (文字)"/>
    <w:basedOn w:val="a1"/>
    <w:link w:val="aff3"/>
    <w:uiPriority w:val="99"/>
    <w:semiHidden/>
    <w:rPr>
      <w:rFonts w:ascii="平成明朝" w:eastAsia="平成明朝" w:hAnsi="Times New Roman" w:cs="平成明朝"/>
      <w:kern w:val="0"/>
      <w:sz w:val="24"/>
      <w:szCs w:val="24"/>
    </w:rPr>
  </w:style>
  <w:style w:type="character" w:customStyle="1" w:styleId="aff5">
    <w:name w:val="強調"/>
    <w:uiPriority w:val="99"/>
    <w:rPr>
      <w:b/>
      <w:bCs/>
    </w:rPr>
  </w:style>
  <w:style w:type="paragraph" w:customStyle="1" w:styleId="aff6">
    <w:name w:val="見出し基準"/>
    <w:basedOn w:val="a"/>
    <w:next w:val="a0"/>
    <w:uiPriority w:val="99"/>
    <w:pPr>
      <w:keepNext/>
      <w:keepLines/>
      <w:spacing w:before="360" w:after="120" w:line="360" w:lineRule="exact"/>
      <w:jc w:val="left"/>
    </w:pPr>
    <w:rPr>
      <w:b/>
      <w:bCs/>
      <w:kern w:val="28"/>
      <w:sz w:val="28"/>
      <w:szCs w:val="28"/>
    </w:rPr>
  </w:style>
  <w:style w:type="character" w:styleId="aff7">
    <w:name w:val="line number"/>
    <w:basedOn w:val="a1"/>
    <w:uiPriority w:val="99"/>
    <w:rPr>
      <w:rFonts w:ascii="Times New Roman" w:hAnsi="Times New Roman" w:cs="Times New Roman"/>
      <w:sz w:val="18"/>
      <w:szCs w:val="18"/>
    </w:rPr>
  </w:style>
  <w:style w:type="paragraph" w:styleId="12">
    <w:name w:val="index 1"/>
    <w:basedOn w:val="a"/>
    <w:autoRedefine/>
    <w:uiPriority w:val="99"/>
    <w:semiHidden/>
    <w:pPr>
      <w:spacing w:line="280" w:lineRule="atLeast"/>
      <w:ind w:left="794" w:hanging="794"/>
    </w:pPr>
  </w:style>
  <w:style w:type="paragraph" w:styleId="24">
    <w:name w:val="index 2"/>
    <w:basedOn w:val="a"/>
    <w:autoRedefine/>
    <w:uiPriority w:val="99"/>
    <w:semiHidden/>
    <w:pPr>
      <w:spacing w:line="280" w:lineRule="atLeast"/>
      <w:ind w:left="1191" w:hanging="794"/>
    </w:pPr>
  </w:style>
  <w:style w:type="paragraph" w:styleId="34">
    <w:name w:val="index 3"/>
    <w:basedOn w:val="a"/>
    <w:autoRedefine/>
    <w:uiPriority w:val="99"/>
    <w:semiHidden/>
    <w:pPr>
      <w:spacing w:line="280" w:lineRule="atLeast"/>
      <w:ind w:left="1588" w:hanging="794"/>
    </w:pPr>
  </w:style>
  <w:style w:type="paragraph" w:styleId="44">
    <w:name w:val="index 4"/>
    <w:basedOn w:val="a"/>
    <w:autoRedefine/>
    <w:uiPriority w:val="99"/>
    <w:semiHidden/>
    <w:pPr>
      <w:spacing w:line="280" w:lineRule="atLeast"/>
      <w:ind w:left="1985" w:hanging="794"/>
    </w:pPr>
  </w:style>
  <w:style w:type="paragraph" w:styleId="54">
    <w:name w:val="index 5"/>
    <w:basedOn w:val="a"/>
    <w:autoRedefine/>
    <w:uiPriority w:val="99"/>
    <w:semiHidden/>
    <w:pPr>
      <w:spacing w:line="280" w:lineRule="atLeast"/>
      <w:ind w:left="2382" w:hanging="794"/>
    </w:pPr>
  </w:style>
  <w:style w:type="paragraph" w:styleId="61">
    <w:name w:val="index 6"/>
    <w:basedOn w:val="a"/>
    <w:autoRedefine/>
    <w:uiPriority w:val="99"/>
    <w:semiHidden/>
    <w:pPr>
      <w:spacing w:line="280" w:lineRule="atLeast"/>
      <w:ind w:left="2779" w:hanging="794"/>
    </w:pPr>
  </w:style>
  <w:style w:type="paragraph" w:styleId="71">
    <w:name w:val="index 7"/>
    <w:basedOn w:val="a"/>
    <w:autoRedefine/>
    <w:uiPriority w:val="99"/>
    <w:semiHidden/>
    <w:pPr>
      <w:spacing w:line="280" w:lineRule="atLeast"/>
      <w:ind w:left="3175" w:hanging="794"/>
    </w:pPr>
  </w:style>
  <w:style w:type="paragraph" w:styleId="81">
    <w:name w:val="index 8"/>
    <w:basedOn w:val="a"/>
    <w:autoRedefine/>
    <w:uiPriority w:val="99"/>
    <w:semiHidden/>
    <w:pPr>
      <w:spacing w:line="280" w:lineRule="atLeast"/>
      <w:ind w:left="3572" w:hanging="794"/>
    </w:pPr>
  </w:style>
  <w:style w:type="paragraph" w:styleId="91">
    <w:name w:val="index 9"/>
    <w:basedOn w:val="a"/>
    <w:autoRedefine/>
    <w:uiPriority w:val="99"/>
    <w:semiHidden/>
    <w:pPr>
      <w:spacing w:line="280" w:lineRule="atLeast"/>
      <w:ind w:left="3969" w:hanging="794"/>
    </w:pPr>
  </w:style>
  <w:style w:type="paragraph" w:customStyle="1" w:styleId="aff8">
    <w:name w:val="索引基準"/>
    <w:basedOn w:val="a"/>
    <w:uiPriority w:val="99"/>
    <w:pPr>
      <w:spacing w:line="280" w:lineRule="atLeast"/>
      <w:ind w:left="794" w:hanging="794"/>
    </w:pPr>
  </w:style>
  <w:style w:type="paragraph" w:styleId="aff9">
    <w:name w:val="index heading"/>
    <w:basedOn w:val="a"/>
    <w:next w:val="12"/>
    <w:uiPriority w:val="99"/>
    <w:semiHidden/>
    <w:pPr>
      <w:keepNext/>
      <w:keepLines/>
      <w:pBdr>
        <w:bottom w:val="single" w:sz="12" w:space="5" w:color="auto"/>
      </w:pBdr>
      <w:spacing w:after="280" w:line="240" w:lineRule="auto"/>
      <w:jc w:val="center"/>
    </w:pPr>
    <w:rPr>
      <w:b/>
      <w:bCs/>
      <w:kern w:val="28"/>
      <w:sz w:val="46"/>
      <w:szCs w:val="46"/>
    </w:rPr>
  </w:style>
  <w:style w:type="paragraph" w:styleId="affa">
    <w:name w:val="table of authorities"/>
    <w:basedOn w:val="a"/>
    <w:uiPriority w:val="99"/>
    <w:semiHidden/>
    <w:pPr>
      <w:tabs>
        <w:tab w:val="right" w:leader="dot" w:pos="8505"/>
      </w:tabs>
      <w:spacing w:before="60" w:after="60"/>
      <w:ind w:left="360" w:hanging="360"/>
    </w:pPr>
  </w:style>
  <w:style w:type="paragraph" w:styleId="affb">
    <w:name w:val="toa heading"/>
    <w:basedOn w:val="a"/>
    <w:next w:val="affa"/>
    <w:uiPriority w:val="99"/>
    <w:semiHidden/>
    <w:pPr>
      <w:keepNext/>
      <w:keepLines/>
      <w:pBdr>
        <w:bottom w:val="single" w:sz="12" w:space="5" w:color="auto"/>
      </w:pBdr>
      <w:spacing w:after="280" w:line="240" w:lineRule="auto"/>
      <w:jc w:val="center"/>
    </w:pPr>
    <w:rPr>
      <w:b/>
      <w:bCs/>
      <w:kern w:val="28"/>
      <w:sz w:val="46"/>
      <w:szCs w:val="46"/>
    </w:rPr>
  </w:style>
  <w:style w:type="paragraph" w:customStyle="1" w:styleId="affc">
    <w:name w:val="小見出し"/>
    <w:basedOn w:val="aff6"/>
    <w:uiPriority w:val="99"/>
    <w:pPr>
      <w:spacing w:before="240"/>
    </w:pPr>
  </w:style>
  <w:style w:type="paragraph" w:customStyle="1" w:styleId="affd">
    <w:name w:val="章ラベル"/>
    <w:basedOn w:val="aff6"/>
    <w:next w:val="a"/>
    <w:uiPriority w:val="99"/>
    <w:pPr>
      <w:framePr w:h="3402" w:hRule="exact" w:hSpace="142" w:vSpace="142" w:wrap="auto" w:vAnchor="text" w:hAnchor="text" w:y="1"/>
      <w:spacing w:before="0" w:after="0" w:line="480" w:lineRule="exact"/>
      <w:jc w:val="center"/>
    </w:pPr>
  </w:style>
  <w:style w:type="paragraph" w:customStyle="1" w:styleId="affe">
    <w:name w:val="章題"/>
    <w:basedOn w:val="aff6"/>
    <w:next w:val="a"/>
    <w:uiPriority w:val="99"/>
    <w:pPr>
      <w:spacing w:before="480" w:after="240" w:line="480" w:lineRule="exact"/>
      <w:jc w:val="center"/>
    </w:pPr>
    <w:rPr>
      <w:sz w:val="36"/>
      <w:szCs w:val="36"/>
    </w:rPr>
  </w:style>
  <w:style w:type="paragraph" w:customStyle="1" w:styleId="afff">
    <w:name w:val="章副題"/>
    <w:basedOn w:val="affe"/>
    <w:next w:val="a0"/>
    <w:uiPriority w:val="99"/>
    <w:pPr>
      <w:spacing w:before="0" w:after="480" w:line="240" w:lineRule="auto"/>
    </w:pPr>
    <w:rPr>
      <w:i/>
      <w:iCs/>
      <w:sz w:val="24"/>
      <w:szCs w:val="24"/>
    </w:rPr>
  </w:style>
  <w:style w:type="character" w:customStyle="1" w:styleId="afff0">
    <w:name w:val="上付き"/>
    <w:uiPriority w:val="99"/>
    <w:rPr>
      <w:b/>
      <w:bCs/>
      <w:vertAlign w:val="superscript"/>
    </w:rPr>
  </w:style>
  <w:style w:type="paragraph" w:customStyle="1" w:styleId="afff1">
    <w:name w:val="図"/>
    <w:basedOn w:val="a0"/>
    <w:next w:val="afff2"/>
    <w:uiPriority w:val="99"/>
    <w:pPr>
      <w:keepNext/>
      <w:spacing w:before="120" w:after="0"/>
    </w:pPr>
  </w:style>
  <w:style w:type="paragraph" w:styleId="afff2">
    <w:name w:val="caption"/>
    <w:basedOn w:val="a"/>
    <w:next w:val="a"/>
    <w:uiPriority w:val="99"/>
    <w:qFormat/>
    <w:pPr>
      <w:spacing w:before="120" w:after="240"/>
    </w:pPr>
    <w:rPr>
      <w:b/>
      <w:bCs/>
    </w:rPr>
  </w:style>
  <w:style w:type="paragraph" w:styleId="afff3">
    <w:name w:val="table of figures"/>
    <w:basedOn w:val="a"/>
    <w:uiPriority w:val="99"/>
    <w:semiHidden/>
    <w:pPr>
      <w:tabs>
        <w:tab w:val="right" w:leader="dot" w:pos="8505"/>
      </w:tabs>
      <w:spacing w:before="60" w:after="60"/>
      <w:ind w:left="720" w:hanging="720"/>
    </w:pPr>
  </w:style>
  <w:style w:type="character" w:styleId="afff4">
    <w:name w:val="Hyperlink"/>
    <w:basedOn w:val="a1"/>
    <w:uiPriority w:val="99"/>
    <w:rPr>
      <w:rFonts w:ascii="Times New Roman" w:hAnsi="Times New Roman" w:cs="Times New Roman"/>
      <w:color w:val="0000FF"/>
      <w:u w:val="single"/>
    </w:rPr>
  </w:style>
  <w:style w:type="paragraph" w:customStyle="1" w:styleId="Default">
    <w:name w:val="Default"/>
    <w:uiPriority w:val="99"/>
    <w:pPr>
      <w:widowControl w:val="0"/>
      <w:autoSpaceDE w:val="0"/>
      <w:autoSpaceDN w:val="0"/>
    </w:pPr>
    <w:rPr>
      <w:rFonts w:ascii="Angsana New" w:eastAsia="平成明朝" w:hAnsi="Angsana New" w:cs="Angsana New"/>
      <w:color w:val="000000"/>
      <w:sz w:val="24"/>
      <w:szCs w:val="24"/>
      <w:lang w:eastAsia="en-US"/>
    </w:rPr>
  </w:style>
  <w:style w:type="paragraph" w:customStyle="1" w:styleId="text">
    <w:name w:val="text"/>
    <w:link w:val="text0"/>
    <w:rsid w:val="00B90E30"/>
    <w:pPr>
      <w:adjustRightInd w:val="0"/>
      <w:snapToGrid w:val="0"/>
      <w:jc w:val="both"/>
    </w:pPr>
    <w:rPr>
      <w:rFonts w:ascii="Times New Roman" w:eastAsia="Times New Roman" w:hAnsi="Times New Roman"/>
      <w:color w:val="000000"/>
      <w:lang w:eastAsia="zh-TW"/>
    </w:rPr>
  </w:style>
  <w:style w:type="character" w:customStyle="1" w:styleId="text0">
    <w:name w:val="text 字元"/>
    <w:basedOn w:val="a1"/>
    <w:link w:val="text"/>
    <w:rsid w:val="00B90E30"/>
    <w:rPr>
      <w:rFonts w:ascii="Times New Roman" w:eastAsia="Times New Roman" w:hAnsi="Times New Roman"/>
      <w:color w:val="000000"/>
      <w:lang w:val="en-US" w:eastAsia="zh-TW" w:bidi="ar-SA"/>
    </w:rPr>
  </w:style>
  <w:style w:type="character" w:customStyle="1" w:styleId="apple-converted-space">
    <w:name w:val="apple-converted-space"/>
    <w:basedOn w:val="a1"/>
    <w:rsid w:val="00B90E30"/>
  </w:style>
  <w:style w:type="character" w:customStyle="1" w:styleId="il">
    <w:name w:val="il"/>
    <w:basedOn w:val="a1"/>
    <w:rsid w:val="00B90E30"/>
  </w:style>
  <w:style w:type="character" w:styleId="afff5">
    <w:name w:val="Emphasis"/>
    <w:basedOn w:val="a1"/>
    <w:uiPriority w:val="20"/>
    <w:qFormat/>
    <w:rsid w:val="00C36D5A"/>
    <w:rPr>
      <w:i/>
      <w:iCs/>
    </w:rPr>
  </w:style>
  <w:style w:type="paragraph" w:customStyle="1" w:styleId="SPIEbodytext">
    <w:name w:val="SPIE body text"/>
    <w:basedOn w:val="a"/>
    <w:link w:val="SPIEbodytextCharChar"/>
    <w:rsid w:val="0002310C"/>
    <w:pPr>
      <w:widowControl/>
      <w:autoSpaceDE/>
      <w:autoSpaceDN/>
      <w:spacing w:after="120" w:line="240" w:lineRule="auto"/>
    </w:pPr>
    <w:rPr>
      <w:rFonts w:ascii="Times New Roman" w:eastAsia="ＭＳ 明朝" w:cs="Times New Roman"/>
      <w:sz w:val="20"/>
      <w:lang w:eastAsia="en-US"/>
    </w:rPr>
  </w:style>
  <w:style w:type="character" w:customStyle="1" w:styleId="SPIEbodytextCharChar">
    <w:name w:val="SPIE body text Char Char"/>
    <w:link w:val="SPIEbodytext"/>
    <w:rsid w:val="0002310C"/>
    <w:rPr>
      <w:rFonts w:ascii="Times New Roman" w:hAnsi="Times New Roman"/>
      <w:szCs w:val="24"/>
      <w:lang w:eastAsia="en-US"/>
    </w:rPr>
  </w:style>
  <w:style w:type="paragraph" w:customStyle="1" w:styleId="SPIEfigurecaption">
    <w:name w:val="SPIE figure caption"/>
    <w:basedOn w:val="a"/>
    <w:next w:val="SPIEbodytext"/>
    <w:link w:val="SPIEfigurecaptionChar"/>
    <w:rsid w:val="0002310C"/>
    <w:pPr>
      <w:widowControl/>
      <w:autoSpaceDE/>
      <w:autoSpaceDN/>
      <w:spacing w:after="120" w:line="240" w:lineRule="auto"/>
      <w:ind w:left="720" w:right="360" w:hanging="360"/>
      <w:jc w:val="left"/>
    </w:pPr>
    <w:rPr>
      <w:rFonts w:ascii="Times New Roman" w:eastAsia="ＭＳ 明朝" w:cs="Times New Roman"/>
      <w:sz w:val="18"/>
      <w:szCs w:val="20"/>
      <w:lang w:eastAsia="en-US"/>
    </w:rPr>
  </w:style>
  <w:style w:type="character" w:customStyle="1" w:styleId="SPIEfigurecaptionChar">
    <w:name w:val="SPIE figure caption Char"/>
    <w:link w:val="SPIEfigurecaption"/>
    <w:rsid w:val="0002310C"/>
    <w:rPr>
      <w:rFonts w:ascii="Times New Roman" w:hAnsi="Times New Roman"/>
      <w:sz w:val="18"/>
      <w:lang w:eastAsia="en-US"/>
    </w:rPr>
  </w:style>
  <w:style w:type="paragraph" w:customStyle="1" w:styleId="StyleSPIEfigurecaption">
    <w:name w:val="Style SPIE figure caption"/>
    <w:basedOn w:val="SPIEfigurecaption"/>
    <w:rsid w:val="0002310C"/>
    <w:pPr>
      <w:jc w:val="both"/>
    </w:pPr>
  </w:style>
  <w:style w:type="paragraph" w:styleId="afff6">
    <w:name w:val="Balloon Text"/>
    <w:basedOn w:val="a"/>
    <w:link w:val="afff7"/>
    <w:uiPriority w:val="99"/>
    <w:semiHidden/>
    <w:unhideWhenUsed/>
    <w:rsid w:val="00062260"/>
    <w:pPr>
      <w:spacing w:line="240" w:lineRule="auto"/>
    </w:pPr>
    <w:rPr>
      <w:rFonts w:asciiTheme="majorHAnsi" w:eastAsiaTheme="majorEastAsia" w:hAnsiTheme="majorHAnsi" w:cstheme="majorBidi"/>
      <w:sz w:val="18"/>
      <w:szCs w:val="18"/>
    </w:rPr>
  </w:style>
  <w:style w:type="character" w:customStyle="1" w:styleId="afff7">
    <w:name w:val="吹き出し (文字)"/>
    <w:basedOn w:val="a1"/>
    <w:link w:val="afff6"/>
    <w:uiPriority w:val="99"/>
    <w:semiHidden/>
    <w:rsid w:val="0006226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2192</Words>
  <Characters>12498</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GUIDELINES FOR AUTHORS</vt:lpstr>
    </vt:vector>
  </TitlesOfParts>
  <Company>東大生産技術研究所</Company>
  <LinksUpToDate>false</LinksUpToDate>
  <CharactersWithSpaces>14661</CharactersWithSpaces>
  <SharedDoc>false</SharedDoc>
  <HLinks>
    <vt:vector size="6" baseType="variant">
      <vt:variant>
        <vt:i4>393299</vt:i4>
      </vt:variant>
      <vt:variant>
        <vt:i4>0</vt:i4>
      </vt:variant>
      <vt:variant>
        <vt:i4>0</vt:i4>
      </vt:variant>
      <vt:variant>
        <vt:i4>5</vt:i4>
      </vt:variant>
      <vt:variant>
        <vt:lpwstr>http://www.remotesening.net/index.htm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AUTHORS</dc:title>
  <dc:creator>測量・地域計画研究室</dc:creator>
  <cp:lastModifiedBy>deguchi</cp:lastModifiedBy>
  <cp:revision>4</cp:revision>
  <cp:lastPrinted>2004-05-20T04:26:00Z</cp:lastPrinted>
  <dcterms:created xsi:type="dcterms:W3CDTF">2014-09-08T08:09:00Z</dcterms:created>
  <dcterms:modified xsi:type="dcterms:W3CDTF">2014-09-08T23:43:00Z</dcterms:modified>
</cp:coreProperties>
</file>