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376" w:rsidRDefault="00AB3DBC" w:rsidP="00B37CAB">
      <w:pPr>
        <w:widowControl w:val="0"/>
        <w:autoSpaceDE w:val="0"/>
        <w:autoSpaceDN w:val="0"/>
        <w:spacing w:line="240" w:lineRule="atLeast"/>
        <w:jc w:val="center"/>
        <w:rPr>
          <w:rFonts w:eastAsia="平成明朝" w:cs="Times New Roman"/>
          <w:b/>
          <w:bCs/>
          <w:color w:val="000000"/>
          <w:sz w:val="28"/>
          <w:szCs w:val="28"/>
          <w:lang w:eastAsia="ja-JP"/>
        </w:rPr>
      </w:pPr>
      <w:r>
        <w:rPr>
          <w:rFonts w:eastAsia="平成明朝" w:cs="Times New Roman"/>
          <w:b/>
          <w:bCs/>
          <w:color w:val="000000"/>
          <w:sz w:val="28"/>
          <w:szCs w:val="28"/>
          <w:lang w:eastAsia="ja-JP"/>
        </w:rPr>
        <w:t>Oral Presentation</w:t>
      </w:r>
    </w:p>
    <w:p w:rsidR="00AB3DBC" w:rsidRDefault="00AB3DBC" w:rsidP="00B37CAB">
      <w:pPr>
        <w:widowControl w:val="0"/>
        <w:autoSpaceDE w:val="0"/>
        <w:autoSpaceDN w:val="0"/>
        <w:spacing w:line="240" w:lineRule="atLeast"/>
        <w:jc w:val="center"/>
        <w:rPr>
          <w:rFonts w:eastAsia="平成明朝" w:cs="Times New Roman"/>
          <w:b/>
          <w:bCs/>
          <w:color w:val="000000"/>
          <w:sz w:val="28"/>
          <w:szCs w:val="28"/>
          <w:lang w:eastAsia="ja-JP"/>
        </w:rPr>
      </w:pPr>
    </w:p>
    <w:p w:rsidR="00EA7376" w:rsidRDefault="00EA7376" w:rsidP="00B37CAB">
      <w:pPr>
        <w:widowControl w:val="0"/>
        <w:autoSpaceDE w:val="0"/>
        <w:autoSpaceDN w:val="0"/>
        <w:spacing w:line="240" w:lineRule="atLeast"/>
        <w:jc w:val="center"/>
        <w:rPr>
          <w:rFonts w:eastAsia="平成明朝" w:cs="Times New Roman"/>
          <w:b/>
          <w:bCs/>
          <w:color w:val="000000"/>
          <w:sz w:val="28"/>
          <w:szCs w:val="28"/>
          <w:lang w:eastAsia="ja-JP"/>
        </w:rPr>
      </w:pPr>
      <w:r>
        <w:rPr>
          <w:rFonts w:eastAsia="平成明朝" w:cs="Times New Roman"/>
          <w:b/>
          <w:bCs/>
          <w:color w:val="000000"/>
          <w:sz w:val="28"/>
          <w:szCs w:val="28"/>
          <w:lang w:eastAsia="ja-JP"/>
        </w:rPr>
        <w:t xml:space="preserve">Mapping of </w:t>
      </w:r>
      <w:r w:rsidRPr="00B37CAB">
        <w:rPr>
          <w:rFonts w:eastAsia="平成明朝" w:cs="Times New Roman"/>
          <w:b/>
          <w:bCs/>
          <w:color w:val="000000"/>
          <w:sz w:val="28"/>
          <w:szCs w:val="28"/>
          <w:lang w:eastAsia="ja-JP"/>
        </w:rPr>
        <w:t>Sugarcane</w:t>
      </w:r>
      <w:r>
        <w:rPr>
          <w:rFonts w:eastAsia="平成明朝" w:cs="Times New Roman"/>
          <w:b/>
          <w:bCs/>
          <w:color w:val="000000"/>
          <w:sz w:val="28"/>
          <w:szCs w:val="28"/>
          <w:lang w:eastAsia="ja-JP"/>
        </w:rPr>
        <w:t xml:space="preserve"> </w:t>
      </w:r>
      <w:r w:rsidRPr="00B37CAB">
        <w:rPr>
          <w:rFonts w:eastAsia="平成明朝" w:cs="Times New Roman"/>
          <w:b/>
          <w:bCs/>
          <w:color w:val="000000"/>
          <w:sz w:val="28"/>
          <w:szCs w:val="28"/>
          <w:lang w:eastAsia="ja-JP"/>
        </w:rPr>
        <w:t>Canopy Nitrogen Concentration</w:t>
      </w:r>
      <w:r w:rsidR="000730E9">
        <w:rPr>
          <w:rFonts w:eastAsia="平成明朝" w:cs="Times New Roman"/>
          <w:b/>
          <w:bCs/>
          <w:color w:val="000000"/>
          <w:sz w:val="28"/>
          <w:szCs w:val="28"/>
          <w:lang w:eastAsia="ja-JP"/>
        </w:rPr>
        <w:t xml:space="preserve"> from</w:t>
      </w:r>
      <w:r w:rsidR="000730E9" w:rsidRPr="000730E9">
        <w:rPr>
          <w:rFonts w:eastAsia="平成明朝" w:cs="Times New Roman"/>
          <w:b/>
          <w:bCs/>
          <w:color w:val="000000"/>
          <w:sz w:val="28"/>
          <w:szCs w:val="28"/>
          <w:lang w:eastAsia="ja-JP"/>
        </w:rPr>
        <w:t xml:space="preserve"> </w:t>
      </w:r>
      <w:r w:rsidR="000730E9">
        <w:rPr>
          <w:rFonts w:eastAsia="平成明朝" w:cs="Times New Roman"/>
          <w:b/>
          <w:bCs/>
          <w:color w:val="000000"/>
          <w:sz w:val="28"/>
          <w:szCs w:val="28"/>
          <w:lang w:eastAsia="ja-JP"/>
        </w:rPr>
        <w:t xml:space="preserve">                   Orbiting </w:t>
      </w:r>
      <w:r w:rsidR="000730E9" w:rsidRPr="00B37CAB">
        <w:rPr>
          <w:rFonts w:eastAsia="平成明朝" w:cs="Times New Roman"/>
          <w:b/>
          <w:bCs/>
          <w:color w:val="000000"/>
          <w:sz w:val="28"/>
          <w:szCs w:val="28"/>
          <w:lang w:eastAsia="ja-JP"/>
        </w:rPr>
        <w:t>Hyperspectral Data</w:t>
      </w:r>
    </w:p>
    <w:p w:rsidR="00171B47" w:rsidRPr="00B37CAB" w:rsidRDefault="00171B47" w:rsidP="00B37CAB">
      <w:pPr>
        <w:widowControl w:val="0"/>
        <w:autoSpaceDE w:val="0"/>
        <w:autoSpaceDN w:val="0"/>
        <w:spacing w:line="240" w:lineRule="atLeast"/>
        <w:jc w:val="center"/>
        <w:rPr>
          <w:rFonts w:eastAsia="平成明朝" w:cs="Times New Roman"/>
          <w:b/>
          <w:bCs/>
          <w:color w:val="000000"/>
          <w:sz w:val="20"/>
          <w:szCs w:val="20"/>
          <w:lang w:eastAsia="ja-JP"/>
        </w:rPr>
      </w:pPr>
    </w:p>
    <w:p w:rsidR="002C2732" w:rsidRPr="00EA7376" w:rsidRDefault="002C2732" w:rsidP="00B37CAB">
      <w:pPr>
        <w:widowControl w:val="0"/>
        <w:autoSpaceDE w:val="0"/>
        <w:autoSpaceDN w:val="0"/>
        <w:spacing w:line="240" w:lineRule="atLeast"/>
        <w:jc w:val="center"/>
        <w:rPr>
          <w:rFonts w:eastAsia="平成明朝" w:cs="Times New Roman"/>
          <w:color w:val="000000"/>
          <w:sz w:val="22"/>
          <w:szCs w:val="22"/>
          <w:lang w:eastAsia="ja-JP"/>
        </w:rPr>
      </w:pPr>
      <w:proofErr w:type="spellStart"/>
      <w:r w:rsidRPr="00EA7376">
        <w:rPr>
          <w:rFonts w:eastAsia="平成明朝" w:cs="Times New Roman"/>
          <w:color w:val="000000"/>
          <w:sz w:val="22"/>
          <w:szCs w:val="22"/>
          <w:lang w:eastAsia="ja-JP"/>
        </w:rPr>
        <w:t>Poonsak</w:t>
      </w:r>
      <w:proofErr w:type="spellEnd"/>
      <w:r w:rsidRPr="00EA7376">
        <w:rPr>
          <w:rFonts w:eastAsia="平成明朝" w:cs="Times New Roman"/>
          <w:color w:val="000000"/>
          <w:sz w:val="22"/>
          <w:szCs w:val="22"/>
          <w:lang w:eastAsia="ja-JP"/>
        </w:rPr>
        <w:t xml:space="preserve"> </w:t>
      </w:r>
      <w:proofErr w:type="spellStart"/>
      <w:r w:rsidRPr="00EA7376">
        <w:rPr>
          <w:rFonts w:eastAsia="平成明朝" w:cs="Times New Roman"/>
          <w:color w:val="000000"/>
          <w:sz w:val="22"/>
          <w:szCs w:val="22"/>
          <w:lang w:eastAsia="ja-JP"/>
        </w:rPr>
        <w:t>Miphokasap</w:t>
      </w:r>
      <w:proofErr w:type="spellEnd"/>
    </w:p>
    <w:p w:rsidR="00AE70B8" w:rsidRPr="00B37CAB" w:rsidRDefault="00AE70B8" w:rsidP="00B37CAB">
      <w:pPr>
        <w:widowControl w:val="0"/>
        <w:autoSpaceDE w:val="0"/>
        <w:autoSpaceDN w:val="0"/>
        <w:spacing w:line="240" w:lineRule="atLeast"/>
        <w:jc w:val="center"/>
        <w:rPr>
          <w:rFonts w:eastAsia="平成明朝" w:cs="Times New Roman"/>
          <w:color w:val="000000"/>
          <w:sz w:val="20"/>
          <w:szCs w:val="20"/>
          <w:lang w:eastAsia="ja-JP"/>
        </w:rPr>
      </w:pPr>
    </w:p>
    <w:p w:rsidR="002C2732" w:rsidRDefault="00B37CAB" w:rsidP="00B37CAB">
      <w:pPr>
        <w:widowControl w:val="0"/>
        <w:autoSpaceDE w:val="0"/>
        <w:autoSpaceDN w:val="0"/>
        <w:spacing w:line="240" w:lineRule="atLeast"/>
        <w:jc w:val="center"/>
        <w:rPr>
          <w:rFonts w:cs="Browallia New"/>
          <w:b/>
          <w:bCs/>
          <w:color w:val="000000"/>
          <w:u w:val="single"/>
        </w:rPr>
      </w:pPr>
      <w:r w:rsidRPr="00B37CAB">
        <w:rPr>
          <w:rFonts w:eastAsia="平成明朝" w:cs="Times New Roman"/>
          <w:color w:val="000000"/>
          <w:sz w:val="22"/>
          <w:szCs w:val="22"/>
          <w:lang w:eastAsia="ja-JP"/>
        </w:rPr>
        <w:t>Department of Geography, Faculty of Social</w:t>
      </w:r>
      <w:r w:rsidR="00EA7376">
        <w:rPr>
          <w:rFonts w:eastAsia="平成明朝" w:cs="Times New Roman"/>
          <w:color w:val="000000"/>
          <w:sz w:val="22"/>
          <w:szCs w:val="22"/>
          <w:lang w:eastAsia="ja-JP"/>
        </w:rPr>
        <w:t xml:space="preserve"> Science, </w:t>
      </w:r>
      <w:proofErr w:type="spellStart"/>
      <w:r w:rsidR="00EA7376">
        <w:rPr>
          <w:rFonts w:eastAsia="平成明朝" w:cs="Times New Roman"/>
          <w:color w:val="000000"/>
          <w:sz w:val="22"/>
          <w:szCs w:val="22"/>
          <w:lang w:eastAsia="ja-JP"/>
        </w:rPr>
        <w:t>Kasetsart</w:t>
      </w:r>
      <w:proofErr w:type="spellEnd"/>
      <w:r w:rsidR="00EA7376">
        <w:rPr>
          <w:rFonts w:eastAsia="平成明朝" w:cs="Times New Roman"/>
          <w:color w:val="000000"/>
          <w:sz w:val="22"/>
          <w:szCs w:val="22"/>
          <w:lang w:eastAsia="ja-JP"/>
        </w:rPr>
        <w:t xml:space="preserve"> University                                                             </w:t>
      </w:r>
      <w:r w:rsidRPr="00B37CAB">
        <w:rPr>
          <w:rFonts w:eastAsia="平成明朝" w:cs="Times New Roman"/>
          <w:color w:val="000000"/>
          <w:sz w:val="22"/>
          <w:szCs w:val="22"/>
          <w:lang w:eastAsia="ja-JP"/>
        </w:rPr>
        <w:t xml:space="preserve">50 </w:t>
      </w:r>
      <w:proofErr w:type="spellStart"/>
      <w:r w:rsidRPr="00B37CAB">
        <w:rPr>
          <w:rFonts w:eastAsia="平成明朝" w:cs="Times New Roman"/>
          <w:color w:val="000000"/>
          <w:sz w:val="22"/>
          <w:szCs w:val="22"/>
          <w:lang w:eastAsia="ja-JP"/>
        </w:rPr>
        <w:t>Ngam</w:t>
      </w:r>
      <w:proofErr w:type="spellEnd"/>
      <w:r w:rsidRPr="00B37CAB">
        <w:rPr>
          <w:rFonts w:eastAsia="平成明朝" w:cs="Times New Roman"/>
          <w:color w:val="000000"/>
          <w:sz w:val="22"/>
          <w:szCs w:val="22"/>
          <w:lang w:eastAsia="ja-JP"/>
        </w:rPr>
        <w:t xml:space="preserve"> Wong Wan Road, </w:t>
      </w:r>
      <w:proofErr w:type="spellStart"/>
      <w:r w:rsidRPr="00B37CAB">
        <w:rPr>
          <w:rFonts w:eastAsia="平成明朝" w:cs="Times New Roman"/>
          <w:color w:val="000000"/>
          <w:sz w:val="22"/>
          <w:szCs w:val="22"/>
          <w:lang w:eastAsia="ja-JP"/>
        </w:rPr>
        <w:t>Ladyaow</w:t>
      </w:r>
      <w:proofErr w:type="spellEnd"/>
      <w:r w:rsidRPr="00B37CAB">
        <w:rPr>
          <w:rFonts w:eastAsia="平成明朝" w:cs="Times New Roman"/>
          <w:color w:val="000000"/>
          <w:sz w:val="22"/>
          <w:szCs w:val="22"/>
          <w:lang w:eastAsia="ja-JP"/>
        </w:rPr>
        <w:t xml:space="preserve">, </w:t>
      </w:r>
      <w:proofErr w:type="spellStart"/>
      <w:r w:rsidRPr="00B37CAB">
        <w:rPr>
          <w:rFonts w:eastAsia="平成明朝" w:cs="Times New Roman"/>
          <w:color w:val="000000"/>
          <w:sz w:val="22"/>
          <w:szCs w:val="22"/>
          <w:lang w:eastAsia="ja-JP"/>
        </w:rPr>
        <w:t>Cha</w:t>
      </w:r>
      <w:r w:rsidR="00EA7376">
        <w:rPr>
          <w:rFonts w:eastAsia="平成明朝" w:cs="Times New Roman"/>
          <w:color w:val="000000"/>
          <w:sz w:val="22"/>
          <w:szCs w:val="22"/>
          <w:lang w:eastAsia="ja-JP"/>
        </w:rPr>
        <w:t>tuchak</w:t>
      </w:r>
      <w:proofErr w:type="spellEnd"/>
      <w:r w:rsidR="00EA7376">
        <w:rPr>
          <w:rFonts w:eastAsia="平成明朝" w:cs="Times New Roman"/>
          <w:color w:val="000000"/>
          <w:sz w:val="22"/>
          <w:szCs w:val="22"/>
          <w:lang w:eastAsia="ja-JP"/>
        </w:rPr>
        <w:t>, Bangkok 10900, Thailand</w:t>
      </w:r>
      <w:r w:rsidRPr="00B37CAB">
        <w:rPr>
          <w:rFonts w:eastAsia="平成明朝" w:cs="Times New Roman"/>
          <w:color w:val="000000"/>
          <w:sz w:val="22"/>
          <w:szCs w:val="22"/>
          <w:lang w:eastAsia="ja-JP"/>
        </w:rPr>
        <w:t xml:space="preserve"> </w:t>
      </w:r>
      <w:r w:rsidR="00EA7376">
        <w:rPr>
          <w:rFonts w:eastAsia="平成明朝" w:cs="Times New Roman"/>
          <w:color w:val="000000"/>
          <w:sz w:val="22"/>
          <w:szCs w:val="22"/>
          <w:lang w:eastAsia="ja-JP"/>
        </w:rPr>
        <w:t xml:space="preserve">                          </w:t>
      </w:r>
      <w:r w:rsidRPr="00B37CAB">
        <w:rPr>
          <w:rFonts w:eastAsia="平成明朝" w:cs="Times New Roman"/>
          <w:color w:val="000000"/>
          <w:sz w:val="22"/>
          <w:szCs w:val="22"/>
          <w:lang w:eastAsia="ja-JP"/>
        </w:rPr>
        <w:t>fsocpsm@ku.ac.th</w:t>
      </w:r>
      <w:r w:rsidRPr="00B37CAB">
        <w:rPr>
          <w:rFonts w:cs="Browallia New"/>
          <w:b/>
          <w:bCs/>
          <w:color w:val="000000"/>
          <w:sz w:val="20"/>
          <w:szCs w:val="20"/>
          <w:u w:val="single"/>
        </w:rPr>
        <w:t xml:space="preserve"> </w:t>
      </w:r>
      <w:r w:rsidRPr="00B37CAB">
        <w:rPr>
          <w:rFonts w:cs="Browallia New"/>
          <w:b/>
          <w:bCs/>
          <w:color w:val="000000"/>
          <w:u w:val="single"/>
        </w:rPr>
        <w:cr/>
      </w:r>
    </w:p>
    <w:p w:rsidR="00171B47" w:rsidRPr="00AB3DBC" w:rsidRDefault="00171B47" w:rsidP="00171B47">
      <w:pPr>
        <w:jc w:val="both"/>
        <w:rPr>
          <w:rFonts w:cs="Browallia New"/>
          <w:b/>
          <w:bCs/>
          <w:color w:val="000000"/>
          <w:u w:val="single"/>
        </w:rPr>
      </w:pPr>
      <w:r w:rsidRPr="00AB3DBC">
        <w:rPr>
          <w:rFonts w:cs="Browallia New"/>
          <w:b/>
          <w:bCs/>
          <w:color w:val="000000"/>
          <w:u w:val="single"/>
        </w:rPr>
        <w:t>A</w:t>
      </w:r>
      <w:r w:rsidR="00AB3DBC">
        <w:rPr>
          <w:rFonts w:cs="Browallia New"/>
          <w:b/>
          <w:bCs/>
          <w:color w:val="000000"/>
          <w:u w:val="single"/>
        </w:rPr>
        <w:t>BSTRACT</w:t>
      </w:r>
    </w:p>
    <w:p w:rsidR="00171B47" w:rsidRDefault="00171B47" w:rsidP="00171B47">
      <w:pPr>
        <w:jc w:val="both"/>
        <w:rPr>
          <w:rFonts w:cs="Browallia New"/>
          <w:color w:val="000000"/>
        </w:rPr>
      </w:pPr>
    </w:p>
    <w:p w:rsidR="00171B47" w:rsidRPr="002905EE" w:rsidRDefault="00AB3DBC" w:rsidP="00171B47">
      <w:pPr>
        <w:jc w:val="both"/>
      </w:pPr>
      <w:r>
        <w:rPr>
          <w:rFonts w:cs="Browallia New"/>
          <w:color w:val="000000"/>
        </w:rPr>
        <w:t xml:space="preserve">            </w:t>
      </w:r>
      <w:r w:rsidR="00F637B8">
        <w:rPr>
          <w:rFonts w:cs="Browallia New"/>
          <w:color w:val="000000"/>
        </w:rPr>
        <w:t>Nitrogen is concerned as the robust indicators of the physiological, susceptibility of pest and crop nutrient stress that could potentially affect to sugarcane yield. In fact, environmental factors and mixed genetic cultivars affect to the variation</w:t>
      </w:r>
      <w:r w:rsidR="00226DC4">
        <w:rPr>
          <w:rFonts w:cs="Browallia New"/>
          <w:color w:val="000000"/>
        </w:rPr>
        <w:t>s</w:t>
      </w:r>
      <w:r w:rsidR="00F637B8">
        <w:rPr>
          <w:rFonts w:cs="Browallia New"/>
          <w:color w:val="000000"/>
        </w:rPr>
        <w:t xml:space="preserve"> of </w:t>
      </w:r>
      <w:r w:rsidR="00226DC4">
        <w:rPr>
          <w:rFonts w:cs="Browallia New"/>
          <w:color w:val="000000"/>
        </w:rPr>
        <w:t xml:space="preserve">canopy </w:t>
      </w:r>
      <w:r w:rsidR="00F637B8">
        <w:rPr>
          <w:rFonts w:cs="Browallia New"/>
          <w:color w:val="000000"/>
        </w:rPr>
        <w:t>nitrogen concentration</w:t>
      </w:r>
      <w:r w:rsidR="00D96B21">
        <w:rPr>
          <w:rFonts w:cs="Browallia New"/>
          <w:color w:val="000000"/>
        </w:rPr>
        <w:t>. The development of hyperspectral remote sensing has offered possibilities to estimate and map the spatial distribution of nutrient quantity. Thus, the methodology for extracting</w:t>
      </w:r>
      <w:r w:rsidR="00D96B21" w:rsidRPr="00D96B21">
        <w:rPr>
          <w:rFonts w:cs="Browallia New"/>
          <w:color w:val="000000"/>
        </w:rPr>
        <w:t xml:space="preserve"> </w:t>
      </w:r>
      <w:r w:rsidR="00D96B21">
        <w:rPr>
          <w:rFonts w:cs="Browallia New"/>
          <w:color w:val="000000"/>
        </w:rPr>
        <w:t>sugarcane Canopy Nitrogen Concentration (CNC) from satellite image</w:t>
      </w:r>
      <w:r w:rsidR="00D96B21" w:rsidRPr="00D96B21">
        <w:t xml:space="preserve"> </w:t>
      </w:r>
      <w:r w:rsidR="00D96B21" w:rsidRPr="00710E46">
        <w:t xml:space="preserve">without any requirement of the prior </w:t>
      </w:r>
      <w:r w:rsidR="00D96B21">
        <w:t xml:space="preserve">genetic </w:t>
      </w:r>
      <w:r w:rsidR="00D96B21" w:rsidRPr="00710E46">
        <w:t>cultivar</w:t>
      </w:r>
      <w:r w:rsidR="00D96B21">
        <w:t>s or canopy structure</w:t>
      </w:r>
      <w:r w:rsidR="00D96B21" w:rsidRPr="00710E46">
        <w:t xml:space="preserve"> information</w:t>
      </w:r>
      <w:r w:rsidR="00D96B21">
        <w:rPr>
          <w:rFonts w:cs="Browallia New"/>
          <w:color w:val="000000"/>
        </w:rPr>
        <w:t xml:space="preserve"> was needed. </w:t>
      </w:r>
      <w:r w:rsidR="00171B47">
        <w:rPr>
          <w:rFonts w:cs="Browallia New"/>
          <w:color w:val="000000"/>
        </w:rPr>
        <w:t>The main objective of this research was to</w:t>
      </w:r>
      <w:r w:rsidR="00171B47" w:rsidRPr="0093107B">
        <w:rPr>
          <w:rFonts w:cs="Browallia New"/>
          <w:color w:val="000000"/>
        </w:rPr>
        <w:t xml:space="preserve"> </w:t>
      </w:r>
      <w:r w:rsidR="00D40E36">
        <w:rPr>
          <w:rFonts w:cs="Browallia New"/>
          <w:color w:val="000000"/>
        </w:rPr>
        <w:t xml:space="preserve">evaluate the performances of </w:t>
      </w:r>
      <w:r w:rsidR="00D40E36">
        <w:t>Support Vector Regression (SVR) for estimating</w:t>
      </w:r>
      <w:r w:rsidR="00D40E36" w:rsidRPr="00D40E36">
        <w:rPr>
          <w:rFonts w:cs="Browallia New"/>
          <w:color w:val="000000"/>
        </w:rPr>
        <w:t xml:space="preserve"> </w:t>
      </w:r>
      <w:r w:rsidR="00D40E36">
        <w:rPr>
          <w:rFonts w:cs="Browallia New"/>
          <w:color w:val="000000"/>
        </w:rPr>
        <w:t>the spatial variations of sugarcane CNC in rangeland</w:t>
      </w:r>
      <w:r w:rsidR="00D40E36">
        <w:t>.</w:t>
      </w:r>
      <w:r w:rsidR="00226DC4">
        <w:rPr>
          <w:rFonts w:cs="Browallia New"/>
          <w:color w:val="000000"/>
        </w:rPr>
        <w:t xml:space="preserve"> </w:t>
      </w:r>
      <w:r w:rsidR="00A83A6F">
        <w:t>Reflectance spectra were measured over the sugarcane canopy</w:t>
      </w:r>
      <w:r w:rsidR="00A83A6F">
        <w:rPr>
          <w:rFonts w:cs="Browallia New"/>
          <w:color w:val="000000"/>
        </w:rPr>
        <w:t xml:space="preserve"> from orbiting EO-1 Hyperion </w:t>
      </w:r>
      <w:r w:rsidR="00A83A6F">
        <w:t>sensor</w:t>
      </w:r>
      <w:r w:rsidR="00A83A6F">
        <w:rPr>
          <w:rFonts w:cs="Browallia New"/>
          <w:color w:val="000000"/>
        </w:rPr>
        <w:t xml:space="preserve">. </w:t>
      </w:r>
      <w:r w:rsidR="009D3412">
        <w:rPr>
          <w:rFonts w:cs="Browallia New"/>
          <w:color w:val="000000"/>
        </w:rPr>
        <w:t>T</w:t>
      </w:r>
      <w:r w:rsidR="00171B47">
        <w:rPr>
          <w:rFonts w:cs="Browallia New"/>
          <w:color w:val="000000"/>
        </w:rPr>
        <w:t>he result</w:t>
      </w:r>
      <w:r w:rsidR="00226DC4">
        <w:rPr>
          <w:rFonts w:cs="Browallia New"/>
          <w:color w:val="000000"/>
        </w:rPr>
        <w:t>s</w:t>
      </w:r>
      <w:r w:rsidR="00171B47">
        <w:rPr>
          <w:rFonts w:cs="Browallia New"/>
          <w:color w:val="000000"/>
        </w:rPr>
        <w:t xml:space="preserve"> indicated that </w:t>
      </w:r>
      <w:r w:rsidR="009D3412">
        <w:t xml:space="preserve">SVR model based Radius Basis Function (RBF) kernel showed the higher performance for CNC estimation than the models computed by </w:t>
      </w:r>
      <w:r w:rsidR="009D3412" w:rsidRPr="00710E46">
        <w:t xml:space="preserve">Stepwise </w:t>
      </w:r>
      <w:r w:rsidR="009D3412">
        <w:t>M</w:t>
      </w:r>
      <w:r w:rsidR="009D3412" w:rsidRPr="00710E46">
        <w:t xml:space="preserve">ultiple </w:t>
      </w:r>
      <w:r w:rsidR="009D3412">
        <w:t>Linear R</w:t>
      </w:r>
      <w:r w:rsidR="009D3412" w:rsidRPr="00710E46">
        <w:t xml:space="preserve">egression </w:t>
      </w:r>
      <w:r w:rsidR="009D3412">
        <w:t xml:space="preserve">(SMLR) and Spectral Vegetation Index (SVI). </w:t>
      </w:r>
      <w:r w:rsidR="00171B47">
        <w:t xml:space="preserve">The best model was developed by non-linear transformed kernel SVR technique </w:t>
      </w:r>
      <w:r w:rsidR="009D3412">
        <w:t>using</w:t>
      </w:r>
      <w:r w:rsidR="00171B47">
        <w:t xml:space="preserve"> 11 KPCA components</w:t>
      </w:r>
      <w:r w:rsidR="009D3412">
        <w:t>.</w:t>
      </w:r>
      <w:r w:rsidR="00171B47">
        <w:t xml:space="preserve"> </w:t>
      </w:r>
      <w:r w:rsidR="009D3412">
        <w:t>It</w:t>
      </w:r>
      <w:r w:rsidR="00171B47">
        <w:t xml:space="preserve"> yielded the coefficient of determination (</w:t>
      </w:r>
      <w:r w:rsidR="00171B47" w:rsidRPr="00C124A3">
        <w:rPr>
          <w:i/>
        </w:rPr>
        <w:t>R</w:t>
      </w:r>
      <w:r w:rsidR="00171B47" w:rsidRPr="00C124A3">
        <w:rPr>
          <w:i/>
          <w:vertAlign w:val="superscript"/>
        </w:rPr>
        <w:t>2</w:t>
      </w:r>
      <w:r w:rsidR="00171B47">
        <w:t>) value of 0.78 and Root Mean Square Error (RMSE) value of 0.035%N.</w:t>
      </w:r>
      <w:r w:rsidR="00226DC4">
        <w:t xml:space="preserve"> </w:t>
      </w:r>
      <w:r w:rsidR="002905EE" w:rsidRPr="002905EE">
        <w:t xml:space="preserve">KPCA </w:t>
      </w:r>
      <w:r w:rsidR="002905EE">
        <w:t xml:space="preserve">technique showed the high performance to reduce the high dimensions of spectral data. </w:t>
      </w:r>
      <w:r w:rsidR="00171B47">
        <w:rPr>
          <w:rFonts w:eastAsia="MS Mincho" w:cs="Browallia New"/>
          <w:lang w:eastAsia="ja-JP"/>
        </w:rPr>
        <w:t xml:space="preserve">The narrow spectral wavelengths, </w:t>
      </w:r>
      <w:r w:rsidR="00171B47">
        <w:t xml:space="preserve">centered </w:t>
      </w:r>
      <w:r w:rsidR="00171B47" w:rsidRPr="001F45EC">
        <w:t>in the visible</w:t>
      </w:r>
      <w:r w:rsidR="00171B47">
        <w:t>-red</w:t>
      </w:r>
      <w:r w:rsidR="00171B47" w:rsidRPr="001F45EC">
        <w:t xml:space="preserve">, </w:t>
      </w:r>
      <w:r w:rsidR="00171B47">
        <w:t xml:space="preserve">shorter of </w:t>
      </w:r>
      <w:r w:rsidR="00171B47" w:rsidRPr="001F45EC">
        <w:t>red edge</w:t>
      </w:r>
      <w:r w:rsidR="00171B47">
        <w:t>, Far-Near-I</w:t>
      </w:r>
      <w:r w:rsidR="00171B47" w:rsidRPr="001F45EC">
        <w:t>nfrared</w:t>
      </w:r>
      <w:r w:rsidR="006A58FA">
        <w:t xml:space="preserve"> (FNIR) and Early-</w:t>
      </w:r>
      <w:r w:rsidR="00171B47">
        <w:t>Mid-Infrared</w:t>
      </w:r>
      <w:r w:rsidR="00171B47" w:rsidRPr="001F45EC">
        <w:t xml:space="preserve"> </w:t>
      </w:r>
      <w:r w:rsidR="00171B47">
        <w:t xml:space="preserve">(EMIR) </w:t>
      </w:r>
      <w:r w:rsidR="00171B47" w:rsidRPr="001F45EC">
        <w:t>regions of the electromagnetic spectrum</w:t>
      </w:r>
      <w:r w:rsidR="00171B47">
        <w:t xml:space="preserve">, are the best </w:t>
      </w:r>
      <w:r w:rsidR="00171B47" w:rsidRPr="001F45EC">
        <w:t xml:space="preserve">sensitive spectral wavelengths for </w:t>
      </w:r>
      <w:r w:rsidR="00171B47">
        <w:t>determining</w:t>
      </w:r>
      <w:r w:rsidR="00171B47" w:rsidRPr="001F45EC">
        <w:t xml:space="preserve"> </w:t>
      </w:r>
      <w:r w:rsidR="00171B47">
        <w:t xml:space="preserve">CNC </w:t>
      </w:r>
      <w:r w:rsidR="00171B47">
        <w:rPr>
          <w:rFonts w:eastAsia="MS Mincho" w:cs="Browallia New"/>
          <w:lang w:eastAsia="ja-JP"/>
        </w:rPr>
        <w:t>in mixed cultivar environment</w:t>
      </w:r>
      <w:r w:rsidR="00D40E36">
        <w:rPr>
          <w:rFonts w:eastAsia="MS Mincho" w:cs="Browallia New"/>
          <w:lang w:eastAsia="ja-JP"/>
        </w:rPr>
        <w:t>s</w:t>
      </w:r>
      <w:r w:rsidR="00171B47">
        <w:rPr>
          <w:rFonts w:eastAsia="MS Mincho" w:cs="Browallia New"/>
          <w:lang w:eastAsia="ja-JP"/>
        </w:rPr>
        <w:t>.</w:t>
      </w:r>
      <w:r w:rsidR="00D40E36">
        <w:rPr>
          <w:rFonts w:eastAsia="MS Mincho" w:cs="Browallia New"/>
          <w:lang w:eastAsia="ja-JP"/>
        </w:rPr>
        <w:t xml:space="preserve"> </w:t>
      </w:r>
      <w:r w:rsidR="00171B47">
        <w:t xml:space="preserve">Most of selected </w:t>
      </w:r>
      <w:r w:rsidR="00D40E36">
        <w:rPr>
          <w:rFonts w:eastAsia="MS Mincho" w:cs="Browallia New"/>
          <w:lang w:eastAsia="ja-JP"/>
        </w:rPr>
        <w:t>wavelengths</w:t>
      </w:r>
      <w:r w:rsidR="00171B47">
        <w:t xml:space="preserve"> are closely related to </w:t>
      </w:r>
      <w:r w:rsidR="00D40E36">
        <w:t xml:space="preserve">the </w:t>
      </w:r>
      <w:r w:rsidR="00171B47">
        <w:t>changes in chlorophyll-</w:t>
      </w:r>
      <w:r w:rsidR="00171B47" w:rsidRPr="00AC2733">
        <w:rPr>
          <w:i/>
          <w:iCs/>
        </w:rPr>
        <w:t>a</w:t>
      </w:r>
      <w:r w:rsidR="00171B47">
        <w:t>, nitrogen, biomass, LAI, and plant canopy moisture.</w:t>
      </w:r>
      <w:r w:rsidR="002905EE">
        <w:t xml:space="preserve"> </w:t>
      </w:r>
      <w:r w:rsidR="00D40E36">
        <w:t xml:space="preserve">It </w:t>
      </w:r>
      <w:r w:rsidR="006A58FA">
        <w:t>can be</w:t>
      </w:r>
      <w:r w:rsidR="00D40E36">
        <w:t xml:space="preserve"> conclude</w:t>
      </w:r>
      <w:r w:rsidR="006A58FA">
        <w:t>d</w:t>
      </w:r>
      <w:r w:rsidR="00D40E36">
        <w:t xml:space="preserve"> that</w:t>
      </w:r>
      <w:r w:rsidR="00171B47">
        <w:t xml:space="preserve"> </w:t>
      </w:r>
      <w:r w:rsidR="00D40E36">
        <w:t>SVR</w:t>
      </w:r>
      <w:r w:rsidR="00226DC4">
        <w:t xml:space="preserve"> </w:t>
      </w:r>
      <w:r w:rsidR="00D40E36">
        <w:t>is best suit for applying to map the spatial variation</w:t>
      </w:r>
      <w:r w:rsidR="006A58FA">
        <w:t>s</w:t>
      </w:r>
      <w:r w:rsidR="00D40E36">
        <w:t xml:space="preserve"> of sugarcane CNC</w:t>
      </w:r>
      <w:r w:rsidR="002905EE">
        <w:t xml:space="preserve"> </w:t>
      </w:r>
      <w:r w:rsidR="002905EE">
        <w:rPr>
          <w:rFonts w:eastAsia="MS Mincho" w:cs="Browallia New"/>
          <w:lang w:eastAsia="ja-JP"/>
        </w:rPr>
        <w:t>in mixed cultivar environment</w:t>
      </w:r>
      <w:r w:rsidR="002905EE">
        <w:t>s</w:t>
      </w:r>
      <w:r w:rsidR="00226DC4">
        <w:t xml:space="preserve"> from</w:t>
      </w:r>
      <w:r w:rsidR="002905EE">
        <w:t xml:space="preserve"> h</w:t>
      </w:r>
      <w:r w:rsidR="002905EE" w:rsidRPr="002905EE">
        <w:t xml:space="preserve">yperspectral </w:t>
      </w:r>
      <w:r w:rsidR="002905EE">
        <w:t>d</w:t>
      </w:r>
      <w:r w:rsidR="002905EE" w:rsidRPr="002905EE">
        <w:t>ata</w:t>
      </w:r>
      <w:r w:rsidR="00226DC4">
        <w:t>.</w:t>
      </w:r>
      <w:r w:rsidR="002905EE">
        <w:t xml:space="preserve"> </w:t>
      </w:r>
    </w:p>
    <w:p w:rsidR="002905EE" w:rsidRPr="002905EE" w:rsidRDefault="002905EE" w:rsidP="00171B47">
      <w:pPr>
        <w:jc w:val="both"/>
      </w:pPr>
    </w:p>
    <w:p w:rsidR="00CA4B94" w:rsidRDefault="00171B47" w:rsidP="00171B47">
      <w:pPr>
        <w:rPr>
          <w:rFonts w:hint="cs"/>
          <w:lang w:bidi="th-TH"/>
        </w:rPr>
      </w:pPr>
      <w:r w:rsidRPr="002C39E8">
        <w:rPr>
          <w:rFonts w:cs="Browallia New"/>
          <w:b/>
          <w:bCs/>
          <w:color w:val="000000"/>
        </w:rPr>
        <w:t>Keywords:</w:t>
      </w:r>
      <w:r>
        <w:rPr>
          <w:rFonts w:cs="Browallia New"/>
          <w:color w:val="000000"/>
        </w:rPr>
        <w:t xml:space="preserve"> </w:t>
      </w:r>
      <w:r w:rsidR="009450E2">
        <w:rPr>
          <w:rFonts w:cs="Browallia New"/>
          <w:color w:val="000000"/>
        </w:rPr>
        <w:t xml:space="preserve">Hyperspectral, </w:t>
      </w:r>
      <w:r>
        <w:rPr>
          <w:rFonts w:cs="Browallia New"/>
          <w:color w:val="000000"/>
        </w:rPr>
        <w:t>S</w:t>
      </w:r>
      <w:r w:rsidR="006A58FA">
        <w:rPr>
          <w:rFonts w:cs="Browallia New"/>
          <w:color w:val="000000"/>
        </w:rPr>
        <w:t>VR</w:t>
      </w:r>
      <w:r>
        <w:rPr>
          <w:rFonts w:cs="Browallia New"/>
          <w:color w:val="000000"/>
        </w:rPr>
        <w:t>, Nitrogen concentration, KPCA, Sugarcane</w:t>
      </w:r>
    </w:p>
    <w:p w:rsidR="00B37CAB" w:rsidRDefault="00B37CAB" w:rsidP="00171B47">
      <w:pPr>
        <w:rPr>
          <w:lang w:bidi="th-TH"/>
        </w:rPr>
      </w:pPr>
    </w:p>
    <w:sectPr w:rsidR="00B37CAB" w:rsidSect="003D74FF">
      <w:pgSz w:w="11906" w:h="16838"/>
      <w:pgMar w:top="1474" w:right="1247" w:bottom="1247" w:left="1332"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平成明朝">
    <w:altName w:val="GulimChe"/>
    <w:panose1 w:val="00000000000000000000"/>
    <w:charset w:val="80"/>
    <w:family w:val="auto"/>
    <w:notTrueType/>
    <w:pitch w:val="variable"/>
    <w:sig w:usb0="00000001" w:usb1="08070000" w:usb2="00000010" w:usb3="00000000" w:csb0="00020000" w:csb1="00000000"/>
  </w:font>
  <w:font w:name="Browallia New">
    <w:panose1 w:val="020B0604020202020204"/>
    <w:charset w:val="00"/>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F6D10"/>
    <w:multiLevelType w:val="multilevel"/>
    <w:tmpl w:val="DB782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6A563F"/>
    <w:multiLevelType w:val="hybridMultilevel"/>
    <w:tmpl w:val="EC2CD244"/>
    <w:lvl w:ilvl="0" w:tplc="289E814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applyBreakingRules/>
  </w:compat>
  <w:rsids>
    <w:rsidRoot w:val="00171B47"/>
    <w:rsid w:val="000730E9"/>
    <w:rsid w:val="00171B47"/>
    <w:rsid w:val="00226DC4"/>
    <w:rsid w:val="002905EE"/>
    <w:rsid w:val="002C2732"/>
    <w:rsid w:val="003D74FF"/>
    <w:rsid w:val="004F6953"/>
    <w:rsid w:val="006459DD"/>
    <w:rsid w:val="006A58FA"/>
    <w:rsid w:val="009450E2"/>
    <w:rsid w:val="009D3412"/>
    <w:rsid w:val="00A83A6F"/>
    <w:rsid w:val="00AB3DBC"/>
    <w:rsid w:val="00AE70B8"/>
    <w:rsid w:val="00B37CAB"/>
    <w:rsid w:val="00CA1831"/>
    <w:rsid w:val="00CA4B94"/>
    <w:rsid w:val="00D40E36"/>
    <w:rsid w:val="00D96B21"/>
    <w:rsid w:val="00EA7376"/>
    <w:rsid w:val="00F637B8"/>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B47"/>
    <w:pPr>
      <w:spacing w:after="0" w:line="240" w:lineRule="auto"/>
    </w:pPr>
    <w:rPr>
      <w:rFonts w:ascii="Times New Roman" w:eastAsia="Times New Roman" w:hAnsi="Times New Roman" w:cs="Angsana New"/>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Biw</dc:creator>
  <cp:lastModifiedBy>Biw</cp:lastModifiedBy>
  <cp:revision>2</cp:revision>
  <dcterms:created xsi:type="dcterms:W3CDTF">2014-05-10T17:16:00Z</dcterms:created>
  <dcterms:modified xsi:type="dcterms:W3CDTF">2014-05-10T17:16:00Z</dcterms:modified>
</cp:coreProperties>
</file>