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D441" w14:textId="50466F7A" w:rsidR="00AE082F" w:rsidRPr="00773A8B" w:rsidRDefault="007C48B5">
      <w:pPr>
        <w:spacing w:before="2"/>
        <w:ind w:left="508" w:right="525"/>
        <w:jc w:val="center"/>
        <w:rPr>
          <w:rFonts w:ascii="Times New Roman" w:eastAsia="Times New Roman" w:hAnsi="Times New Roman" w:cs="Times New Roman"/>
          <w:b/>
          <w:sz w:val="24"/>
          <w:szCs w:val="24"/>
        </w:rPr>
      </w:pPr>
      <w:r w:rsidRPr="00773A8B">
        <w:rPr>
          <w:rFonts w:ascii="Times New Roman" w:eastAsia="Times New Roman" w:hAnsi="Times New Roman" w:cs="Times New Roman"/>
          <w:b/>
          <w:sz w:val="24"/>
          <w:szCs w:val="24"/>
        </w:rPr>
        <w:t>GROUND VALIDATION OF IMERG MONTHLY RAINFALL PRODUCT OVER INDONESIA</w:t>
      </w:r>
    </w:p>
    <w:p w14:paraId="3724AB90" w14:textId="77777777" w:rsidR="00AE082F" w:rsidRDefault="00AE082F">
      <w:pPr>
        <w:spacing w:before="6"/>
        <w:rPr>
          <w:rFonts w:ascii="Times New Roman" w:eastAsia="Times New Roman" w:hAnsi="Times New Roman" w:cs="Times New Roman"/>
          <w:b/>
          <w:bCs/>
          <w:sz w:val="23"/>
          <w:szCs w:val="23"/>
        </w:rPr>
      </w:pPr>
    </w:p>
    <w:p w14:paraId="14D68729" w14:textId="2F7FB7E2" w:rsidR="00AE082F" w:rsidRDefault="007C48B5">
      <w:pPr>
        <w:jc w:val="center"/>
        <w:rPr>
          <w:rFonts w:ascii="Times New Roman"/>
          <w:spacing w:val="-1"/>
          <w:u w:color="000000"/>
        </w:rPr>
      </w:pPr>
      <w:r w:rsidRPr="007C48B5">
        <w:rPr>
          <w:rFonts w:ascii="Times New Roman"/>
          <w:spacing w:val="-1"/>
          <w:u w:val="single"/>
        </w:rPr>
        <w:t>I Wayan Andi Yuda</w:t>
      </w:r>
      <w:r w:rsidRPr="007C48B5">
        <w:rPr>
          <w:rFonts w:ascii="Times New Roman"/>
          <w:spacing w:val="-1"/>
          <w:u w:color="000000"/>
        </w:rPr>
        <w:t xml:space="preserve"> (1)(4), </w:t>
      </w:r>
      <w:r w:rsidRPr="007C48B5">
        <w:rPr>
          <w:rFonts w:ascii="Times New Roman"/>
          <w:spacing w:val="-1"/>
          <w:u w:val="single"/>
        </w:rPr>
        <w:t>Rakhmat Prasetia</w:t>
      </w:r>
      <w:r w:rsidRPr="007C48B5">
        <w:rPr>
          <w:rFonts w:ascii="Times New Roman"/>
          <w:spacing w:val="-1"/>
          <w:u w:color="000000"/>
        </w:rPr>
        <w:t xml:space="preserve"> (1), </w:t>
      </w:r>
      <w:r w:rsidRPr="007C48B5">
        <w:rPr>
          <w:rFonts w:ascii="Times New Roman"/>
          <w:spacing w:val="-1"/>
          <w:u w:val="single"/>
        </w:rPr>
        <w:t>Abd. Rahman As-syakur</w:t>
      </w:r>
      <w:r w:rsidRPr="007C48B5">
        <w:rPr>
          <w:rFonts w:ascii="Times New Roman"/>
          <w:spacing w:val="-1"/>
          <w:u w:color="000000"/>
        </w:rPr>
        <w:t xml:space="preserve"> (2), </w:t>
      </w:r>
      <w:r w:rsidRPr="007C48B5">
        <w:rPr>
          <w:rFonts w:ascii="Times New Roman"/>
          <w:spacing w:val="-1"/>
          <w:u w:val="single"/>
        </w:rPr>
        <w:t>Takahiro Osawa</w:t>
      </w:r>
      <w:r w:rsidRPr="007C48B5">
        <w:rPr>
          <w:rFonts w:ascii="Times New Roman"/>
          <w:spacing w:val="-1"/>
          <w:u w:color="000000"/>
        </w:rPr>
        <w:t xml:space="preserve"> (3), </w:t>
      </w:r>
      <w:r w:rsidRPr="007C48B5">
        <w:rPr>
          <w:rFonts w:ascii="Times New Roman"/>
          <w:spacing w:val="-1"/>
          <w:u w:val="single"/>
        </w:rPr>
        <w:t>Masahiko Nagai</w:t>
      </w:r>
      <w:r w:rsidRPr="007C48B5">
        <w:rPr>
          <w:rFonts w:ascii="Times New Roman"/>
          <w:spacing w:val="-1"/>
          <w:u w:color="000000"/>
        </w:rPr>
        <w:t xml:space="preserve"> (4)</w:t>
      </w:r>
    </w:p>
    <w:p w14:paraId="050BED31" w14:textId="77777777" w:rsidR="00AE082F" w:rsidRDefault="00AE082F">
      <w:pPr>
        <w:jc w:val="center"/>
      </w:pPr>
    </w:p>
    <w:p w14:paraId="7379D73A" w14:textId="403D23CF" w:rsidR="007C48B5" w:rsidRPr="007C48B5" w:rsidRDefault="007C48B5" w:rsidP="007C48B5">
      <w:pPr>
        <w:jc w:val="center"/>
        <w:rPr>
          <w:rFonts w:ascii="Times New Roman"/>
          <w:spacing w:val="-1"/>
        </w:rPr>
      </w:pPr>
      <w:r w:rsidRPr="007C48B5">
        <w:rPr>
          <w:rFonts w:ascii="Times New Roman"/>
          <w:spacing w:val="-1"/>
          <w:vertAlign w:val="superscript"/>
        </w:rPr>
        <w:t xml:space="preserve">1 </w:t>
      </w:r>
      <w:r w:rsidRPr="007C48B5">
        <w:rPr>
          <w:rFonts w:ascii="Times New Roman"/>
          <w:spacing w:val="-1"/>
        </w:rPr>
        <w:t>The Agency for Meteorology, Climatology, and Geophysics of the Republic of Indonesia (BMKG), Jalan Leli No. 9 B</w:t>
      </w:r>
      <w:r w:rsidR="0075049B">
        <w:rPr>
          <w:rFonts w:ascii="Times New Roman"/>
          <w:spacing w:val="-1"/>
        </w:rPr>
        <w:t>.B.</w:t>
      </w:r>
      <w:r w:rsidRPr="007C48B5">
        <w:rPr>
          <w:rFonts w:ascii="Times New Roman"/>
          <w:spacing w:val="-1"/>
        </w:rPr>
        <w:t xml:space="preserve"> Agung, Negara, Bali 82212, Indonesia</w:t>
      </w:r>
    </w:p>
    <w:p w14:paraId="2442D33E" w14:textId="2B8B5F58" w:rsidR="007C48B5" w:rsidRPr="007C48B5" w:rsidRDefault="007C48B5" w:rsidP="007C48B5">
      <w:pPr>
        <w:jc w:val="center"/>
        <w:rPr>
          <w:rFonts w:ascii="Times New Roman"/>
          <w:spacing w:val="-1"/>
        </w:rPr>
      </w:pPr>
      <w:r w:rsidRPr="007C48B5">
        <w:rPr>
          <w:rFonts w:ascii="Times New Roman"/>
          <w:spacing w:val="-1"/>
          <w:vertAlign w:val="superscript"/>
        </w:rPr>
        <w:t xml:space="preserve">2 </w:t>
      </w:r>
      <w:r w:rsidRPr="007C48B5">
        <w:rPr>
          <w:rFonts w:ascii="Times New Roman"/>
          <w:spacing w:val="-1"/>
        </w:rPr>
        <w:t>Environmental Research Center (PPLH), Udayana University, P</w:t>
      </w:r>
      <w:r w:rsidR="0075049B">
        <w:rPr>
          <w:rFonts w:ascii="Times New Roman"/>
          <w:spacing w:val="-1"/>
        </w:rPr>
        <w:t>.B.</w:t>
      </w:r>
      <w:r w:rsidRPr="007C48B5">
        <w:rPr>
          <w:rFonts w:ascii="Times New Roman"/>
          <w:spacing w:val="-1"/>
        </w:rPr>
        <w:t xml:space="preserve"> Sudirman Street, Denpasar, Bali, Indonesia</w:t>
      </w:r>
    </w:p>
    <w:p w14:paraId="32AEBF13" w14:textId="77777777" w:rsidR="007C48B5" w:rsidRPr="007C48B5" w:rsidRDefault="007C48B5" w:rsidP="007C48B5">
      <w:pPr>
        <w:jc w:val="center"/>
        <w:rPr>
          <w:rFonts w:ascii="Times New Roman"/>
          <w:spacing w:val="-1"/>
        </w:rPr>
      </w:pPr>
      <w:r w:rsidRPr="007C48B5">
        <w:rPr>
          <w:rFonts w:ascii="Times New Roman"/>
          <w:spacing w:val="-1"/>
          <w:vertAlign w:val="superscript"/>
        </w:rPr>
        <w:t xml:space="preserve">3 </w:t>
      </w:r>
      <w:r w:rsidRPr="007C48B5">
        <w:rPr>
          <w:rFonts w:ascii="Times New Roman"/>
          <w:spacing w:val="-1"/>
        </w:rPr>
        <w:t>Center for Remote Sensing and Ocean Sciences (CReSOS) Udayana University, Indonesia</w:t>
      </w:r>
    </w:p>
    <w:p w14:paraId="67CD8445" w14:textId="74E515AA" w:rsidR="007C48B5" w:rsidRDefault="007C48B5" w:rsidP="007C48B5">
      <w:pPr>
        <w:jc w:val="center"/>
        <w:rPr>
          <w:rFonts w:ascii="Times New Roman"/>
          <w:spacing w:val="-1"/>
        </w:rPr>
      </w:pPr>
      <w:r w:rsidRPr="007C48B5">
        <w:rPr>
          <w:rFonts w:ascii="Times New Roman"/>
          <w:spacing w:val="-1"/>
          <w:vertAlign w:val="superscript"/>
        </w:rPr>
        <w:t xml:space="preserve">4 </w:t>
      </w:r>
      <w:r w:rsidRPr="007C48B5">
        <w:rPr>
          <w:rFonts w:ascii="Times New Roman"/>
          <w:spacing w:val="-1"/>
        </w:rPr>
        <w:t>Graduate School of Sciences and Technology for Innovation, Yamaguchi University, Japan</w:t>
      </w:r>
    </w:p>
    <w:p w14:paraId="4464EF05" w14:textId="3A3B8FE7" w:rsidR="00AE082F" w:rsidRDefault="007F5710">
      <w:pPr>
        <w:jc w:val="center"/>
        <w:rPr>
          <w:rFonts w:ascii="Times New Roman"/>
          <w:spacing w:val="-1"/>
        </w:rPr>
      </w:pPr>
      <w:r>
        <w:rPr>
          <w:rFonts w:ascii="Times New Roman" w:hint="eastAsia"/>
          <w:spacing w:val="-1"/>
        </w:rPr>
        <w:t xml:space="preserve">Email: </w:t>
      </w:r>
      <w:r w:rsidR="0029421D" w:rsidRPr="0029421D">
        <w:rPr>
          <w:rFonts w:ascii="Times New Roman"/>
          <w:spacing w:val="-1"/>
        </w:rPr>
        <w:t>andiyudaiwayan@gmail.com</w:t>
      </w:r>
      <w:r w:rsidR="0029421D">
        <w:rPr>
          <w:rFonts w:ascii="Times New Roman" w:hint="eastAsia"/>
          <w:spacing w:val="-1"/>
        </w:rPr>
        <w:t>; assyakur</w:t>
      </w:r>
      <w:r w:rsidR="0029421D">
        <w:rPr>
          <w:rFonts w:ascii="Times New Roman"/>
          <w:spacing w:val="-1"/>
        </w:rPr>
        <w:t>@</w:t>
      </w:r>
      <w:r w:rsidR="0029421D">
        <w:rPr>
          <w:rFonts w:ascii="Times New Roman" w:hint="eastAsia"/>
          <w:spacing w:val="-1"/>
        </w:rPr>
        <w:t>unud.ac.id</w:t>
      </w:r>
    </w:p>
    <w:p w14:paraId="6F325DAB" w14:textId="77777777" w:rsidR="00AE082F" w:rsidRDefault="00AE082F">
      <w:pPr>
        <w:pStyle w:val="ListParagraph"/>
        <w:ind w:left="720"/>
        <w:jc w:val="center"/>
        <w:rPr>
          <w:rFonts w:ascii="Times New Roman"/>
          <w:spacing w:val="-2"/>
          <w:u w:val="single" w:color="000000"/>
        </w:rPr>
      </w:pPr>
    </w:p>
    <w:p w14:paraId="7A405491" w14:textId="77777777" w:rsidR="00AE082F" w:rsidRDefault="00AE082F">
      <w:pPr>
        <w:spacing w:before="7" w:line="250" w:lineRule="exact"/>
        <w:ind w:left="1453" w:right="515"/>
        <w:jc w:val="center"/>
        <w:rPr>
          <w:rFonts w:ascii="Times New Roman" w:eastAsia="Times New Roman" w:hAnsi="Times New Roman" w:cs="Times New Roman"/>
        </w:rPr>
      </w:pPr>
    </w:p>
    <w:p w14:paraId="10F92ACD" w14:textId="77777777" w:rsidR="00AE082F" w:rsidRDefault="00AE082F">
      <w:pPr>
        <w:spacing w:before="10"/>
        <w:rPr>
          <w:rFonts w:ascii="Times New Roman" w:eastAsia="Times New Roman" w:hAnsi="Times New Roman" w:cs="Times New Roman"/>
          <w:sz w:val="18"/>
          <w:szCs w:val="18"/>
        </w:rPr>
      </w:pPr>
    </w:p>
    <w:p w14:paraId="41EBB225" w14:textId="2EDD143E" w:rsidR="00AE082F" w:rsidRDefault="007F5710">
      <w:pPr>
        <w:spacing w:before="61"/>
        <w:ind w:left="114"/>
        <w:jc w:val="both"/>
        <w:rPr>
          <w:rFonts w:ascii="Times New Roman" w:eastAsia="Times New Roman" w:hAnsi="Times New Roman" w:cs="Times New Roman"/>
          <w:sz w:val="24"/>
          <w:szCs w:val="24"/>
        </w:rPr>
      </w:pPr>
      <w:r>
        <w:rPr>
          <w:rFonts w:ascii="Times New Roman"/>
          <w:b/>
          <w:spacing w:val="1"/>
          <w:sz w:val="24"/>
        </w:rPr>
        <w:t>KEY</w:t>
      </w:r>
      <w:r>
        <w:rPr>
          <w:rFonts w:ascii="Times New Roman"/>
          <w:b/>
          <w:spacing w:val="-1"/>
          <w:sz w:val="24"/>
        </w:rPr>
        <w:t>WORDS:</w:t>
      </w:r>
      <w:r>
        <w:rPr>
          <w:rFonts w:ascii="Times New Roman"/>
          <w:b/>
          <w:spacing w:val="5"/>
          <w:sz w:val="24"/>
        </w:rPr>
        <w:t xml:space="preserve"> </w:t>
      </w:r>
      <w:r w:rsidR="0029421D">
        <w:rPr>
          <w:rFonts w:ascii="Times New Roman"/>
          <w:spacing w:val="-3"/>
          <w:sz w:val="24"/>
        </w:rPr>
        <w:t>Rainfall, IMERG, Validation</w:t>
      </w:r>
    </w:p>
    <w:p w14:paraId="0A1E0DB6" w14:textId="77777777" w:rsidR="00AE082F" w:rsidRDefault="00AE082F">
      <w:pPr>
        <w:spacing w:before="6"/>
        <w:rPr>
          <w:rFonts w:ascii="Times New Roman" w:eastAsia="Times New Roman" w:hAnsi="Times New Roman" w:cs="Times New Roman"/>
          <w:sz w:val="24"/>
          <w:szCs w:val="24"/>
        </w:rPr>
      </w:pPr>
    </w:p>
    <w:p w14:paraId="3E00B18B" w14:textId="41CFD9E1" w:rsidR="00AE082F" w:rsidRPr="007A607A" w:rsidRDefault="007F5710">
      <w:pPr>
        <w:pStyle w:val="BodyText"/>
        <w:spacing w:line="233" w:lineRule="auto"/>
        <w:ind w:left="114" w:right="146"/>
        <w:jc w:val="both"/>
        <w:rPr>
          <w:color w:val="000000" w:themeColor="text1"/>
        </w:rPr>
      </w:pPr>
      <w:r>
        <w:rPr>
          <w:b/>
          <w:spacing w:val="-1"/>
        </w:rPr>
        <w:t>ABSTRACT:</w:t>
      </w:r>
      <w:r>
        <w:rPr>
          <w:b/>
          <w:spacing w:val="14"/>
        </w:rPr>
        <w:t xml:space="preserve"> </w:t>
      </w:r>
      <w:r w:rsidR="0029421D" w:rsidRPr="0029421D">
        <w:rPr>
          <w:spacing w:val="-2"/>
        </w:rPr>
        <w:t xml:space="preserve">The Integrated Multi-Satellite Retrieval for GPM (IMERG) final rainfall product was validated using ground rainfall data in the Indonesian territory for five years from 2015 to 2019. This study evaluated IMERG's performance in describing monthly characteristics of rainfall variation over two major spatial approaches: </w:t>
      </w:r>
      <w:r w:rsidR="005752B3">
        <w:rPr>
          <w:spacing w:val="-2"/>
        </w:rPr>
        <w:t>elevation</w:t>
      </w:r>
      <w:r w:rsidR="0029421D" w:rsidRPr="0029421D">
        <w:rPr>
          <w:spacing w:val="-2"/>
        </w:rPr>
        <w:t xml:space="preserve"> and rainfall pattern regions in the study area. Statistical validation is </w:t>
      </w:r>
      <w:r w:rsidR="00D46576">
        <w:rPr>
          <w:spacing w:val="-2"/>
        </w:rPr>
        <w:t>employed</w:t>
      </w:r>
      <w:r w:rsidR="0029421D" w:rsidRPr="0029421D">
        <w:rPr>
          <w:spacing w:val="-2"/>
        </w:rPr>
        <w:t xml:space="preserve"> in the form of linear correlation coefficient (r), Mean Bias Error (MBE), and Root Mean Square Error (RMSE). The analysis, which concentrated on April 2014 to March 2019, showed that 96% of 154 total validation locations have a high correlation score between IMERG and rain gauges (r = 0.5 – 0.97). IMERG consistently overestimated rainfall on all elevation classes except on common plains area. In this hilly area, RMSE tends to become more substantial, and MBE becomes negative. </w:t>
      </w:r>
      <w:r w:rsidR="0029421D" w:rsidRPr="007A607A">
        <w:rPr>
          <w:color w:val="000000" w:themeColor="text1"/>
          <w:spacing w:val="-2"/>
        </w:rPr>
        <w:t xml:space="preserve">IMERG correctly identified monthly time series patterns and monthly mean patterns of rainfall in </w:t>
      </w:r>
      <w:r w:rsidR="0075049B" w:rsidRPr="007A607A">
        <w:rPr>
          <w:color w:val="000000" w:themeColor="text1"/>
          <w:spacing w:val="-2"/>
        </w:rPr>
        <w:t>Indonesia's three distinct rainfall regions</w:t>
      </w:r>
      <w:r w:rsidR="0029421D" w:rsidRPr="007A607A">
        <w:rPr>
          <w:color w:val="000000" w:themeColor="text1"/>
          <w:spacing w:val="-2"/>
        </w:rPr>
        <w:t>. However, the overestimated condition tends to occur in the dry season period</w:t>
      </w:r>
      <w:r w:rsidR="0029421D" w:rsidRPr="007A607A">
        <w:rPr>
          <w:color w:val="000000" w:themeColor="text1"/>
        </w:rPr>
        <w:t>.</w:t>
      </w:r>
    </w:p>
    <w:p w14:paraId="3BA804B4" w14:textId="77777777" w:rsidR="00AE082F" w:rsidRDefault="00AE082F">
      <w:pPr>
        <w:spacing w:before="7"/>
        <w:rPr>
          <w:rFonts w:ascii="Times New Roman" w:eastAsia="Times New Roman" w:hAnsi="Times New Roman" w:cs="Times New Roman"/>
          <w:sz w:val="24"/>
          <w:szCs w:val="24"/>
        </w:rPr>
      </w:pPr>
    </w:p>
    <w:p w14:paraId="37C933C0" w14:textId="4AFDE247" w:rsidR="00AE082F" w:rsidRDefault="00315E5B">
      <w:pPr>
        <w:pStyle w:val="Heading1"/>
        <w:numPr>
          <w:ilvl w:val="0"/>
          <w:numId w:val="1"/>
        </w:numPr>
        <w:tabs>
          <w:tab w:val="left" w:pos="422"/>
        </w:tabs>
        <w:jc w:val="both"/>
        <w:rPr>
          <w:b w:val="0"/>
          <w:bCs w:val="0"/>
        </w:rPr>
      </w:pPr>
      <w:r>
        <w:rPr>
          <w:spacing w:val="-1"/>
        </w:rPr>
        <w:t>INTRODUCTION</w:t>
      </w:r>
    </w:p>
    <w:p w14:paraId="4CE14308" w14:textId="28EAD287" w:rsidR="00AE082F" w:rsidRDefault="00AE082F">
      <w:pPr>
        <w:rPr>
          <w:rFonts w:ascii="Times New Roman" w:eastAsia="Times New Roman" w:hAnsi="Times New Roman" w:cs="Times New Roman"/>
          <w:b/>
          <w:bCs/>
          <w:sz w:val="24"/>
          <w:szCs w:val="24"/>
        </w:rPr>
      </w:pPr>
    </w:p>
    <w:p w14:paraId="2CEB1A3D" w14:textId="6D79834D" w:rsidR="00773A8B" w:rsidRPr="007A607A" w:rsidRDefault="00773A8B" w:rsidP="00773A8B">
      <w:pPr>
        <w:pStyle w:val="BodyText"/>
        <w:spacing w:line="242" w:lineRule="auto"/>
        <w:ind w:right="23"/>
        <w:jc w:val="both"/>
        <w:rPr>
          <w:color w:val="000000" w:themeColor="text1"/>
          <w:spacing w:val="7"/>
        </w:rPr>
      </w:pPr>
      <w:r w:rsidRPr="007A607A">
        <w:rPr>
          <w:color w:val="000000" w:themeColor="text1"/>
          <w:spacing w:val="7"/>
        </w:rPr>
        <w:t xml:space="preserve">Rainfall is </w:t>
      </w:r>
      <w:r w:rsidR="0075049B" w:rsidRPr="007A607A">
        <w:rPr>
          <w:color w:val="000000" w:themeColor="text1"/>
          <w:spacing w:val="7"/>
        </w:rPr>
        <w:t>an essential meteorological element</w:t>
      </w:r>
      <w:r w:rsidRPr="007A607A">
        <w:rPr>
          <w:color w:val="000000" w:themeColor="text1"/>
          <w:spacing w:val="7"/>
        </w:rPr>
        <w:t xml:space="preserve"> in the tropics such as Indonesia's maritime continent and observed by observers at weather observation stations every day. The data and information on rainfall need various kinds of human activities such as agriculture, plantations, fisheries, transportation (land, sea, air), and others (Prawirowardoyo, 1996). Many </w:t>
      </w:r>
      <w:r w:rsidR="0075049B" w:rsidRPr="007A607A">
        <w:rPr>
          <w:color w:val="000000" w:themeColor="text1"/>
          <w:spacing w:val="7"/>
        </w:rPr>
        <w:t>Indonesian region locations</w:t>
      </w:r>
      <w:r w:rsidRPr="007A607A">
        <w:rPr>
          <w:color w:val="000000" w:themeColor="text1"/>
          <w:spacing w:val="7"/>
        </w:rPr>
        <w:t xml:space="preserve"> are very vulnerable to rainfall conditions (BMKG, 2003; Swarinoto, 2006). Normal rainfall conditions often cause floods and landslides</w:t>
      </w:r>
      <w:r w:rsidR="0075049B" w:rsidRPr="007A607A">
        <w:rPr>
          <w:color w:val="000000" w:themeColor="text1"/>
          <w:spacing w:val="7"/>
        </w:rPr>
        <w:t>,</w:t>
      </w:r>
      <w:r w:rsidRPr="007A607A">
        <w:rPr>
          <w:color w:val="000000" w:themeColor="text1"/>
          <w:spacing w:val="7"/>
        </w:rPr>
        <w:t xml:space="preserve"> and </w:t>
      </w:r>
      <w:r w:rsidR="0075049B" w:rsidRPr="007A607A">
        <w:rPr>
          <w:color w:val="000000" w:themeColor="text1"/>
          <w:spacing w:val="7"/>
        </w:rPr>
        <w:t xml:space="preserve">in </w:t>
      </w:r>
      <w:r w:rsidRPr="007A607A">
        <w:rPr>
          <w:color w:val="000000" w:themeColor="text1"/>
          <w:spacing w:val="7"/>
        </w:rPr>
        <w:t>the opposite situation, below-average rainfall causes dryness. Both conditions result in a decrease in food production. For areas prone to these conditions, water management is vital to be provided (Swarinoto, 2001).</w:t>
      </w:r>
    </w:p>
    <w:p w14:paraId="714D8F6A" w14:textId="77777777" w:rsidR="00773A8B" w:rsidRPr="00AB4FA4" w:rsidRDefault="00773A8B" w:rsidP="00773A8B">
      <w:pPr>
        <w:pStyle w:val="BodyText"/>
        <w:spacing w:line="242" w:lineRule="auto"/>
        <w:ind w:right="23"/>
        <w:jc w:val="both"/>
        <w:rPr>
          <w:color w:val="000000" w:themeColor="text1"/>
          <w:spacing w:val="7"/>
        </w:rPr>
      </w:pPr>
    </w:p>
    <w:p w14:paraId="525A6D00" w14:textId="302CACE5" w:rsidR="00773A8B" w:rsidRPr="007A607A" w:rsidRDefault="00773A8B" w:rsidP="00773A8B">
      <w:pPr>
        <w:pStyle w:val="BodyText"/>
        <w:spacing w:line="242" w:lineRule="auto"/>
        <w:ind w:right="23"/>
        <w:jc w:val="both"/>
        <w:rPr>
          <w:color w:val="000000" w:themeColor="text1"/>
          <w:spacing w:val="7"/>
        </w:rPr>
      </w:pPr>
      <w:r w:rsidRPr="00AB4FA4">
        <w:rPr>
          <w:color w:val="000000" w:themeColor="text1"/>
          <w:spacing w:val="7"/>
        </w:rPr>
        <w:t>The interaction between the atmosphere and the sea around Indonesia</w:t>
      </w:r>
      <w:r w:rsidR="0075049B">
        <w:rPr>
          <w:color w:val="000000" w:themeColor="text1"/>
          <w:spacing w:val="7"/>
        </w:rPr>
        <w:t>,</w:t>
      </w:r>
      <w:r w:rsidRPr="00AB4FA4">
        <w:rPr>
          <w:color w:val="000000" w:themeColor="text1"/>
          <w:spacing w:val="7"/>
        </w:rPr>
        <w:t xml:space="preserve"> such as the El Niño-Southern Oscillation (ENSO) and Indian Ocean Dipole (IOD) events</w:t>
      </w:r>
      <w:r w:rsidR="0075049B">
        <w:rPr>
          <w:color w:val="000000" w:themeColor="text1"/>
          <w:spacing w:val="7"/>
        </w:rPr>
        <w:t>,</w:t>
      </w:r>
      <w:r w:rsidRPr="00AB4FA4">
        <w:rPr>
          <w:color w:val="000000" w:themeColor="text1"/>
          <w:spacing w:val="7"/>
        </w:rPr>
        <w:t xml:space="preserve"> affects the rain variability in Indonesia (Aldrian and Susanto, 2003; Aldrian et al., 2007; Saji et al., 1999). With the high level of atmospheric variability, the analysis of rainfall in Indonesia requires long observations with adequate representation of data distribution. Rain gauges in each rain observation station are useful and relatively accurate in describing rain conditions in a place.</w:t>
      </w:r>
      <w:r w:rsidRPr="0075049B">
        <w:rPr>
          <w:color w:val="FF0000"/>
          <w:spacing w:val="7"/>
        </w:rPr>
        <w:t xml:space="preserve"> </w:t>
      </w:r>
      <w:r w:rsidRPr="007A607A">
        <w:rPr>
          <w:color w:val="000000" w:themeColor="text1"/>
          <w:spacing w:val="7"/>
        </w:rPr>
        <w:t>However, the rainfall station is not evenly well distributed, especially in areas with rugged topography, uninhabited areas</w:t>
      </w:r>
      <w:r w:rsidR="0075049B" w:rsidRPr="007A607A">
        <w:rPr>
          <w:color w:val="000000" w:themeColor="text1"/>
          <w:spacing w:val="7"/>
        </w:rPr>
        <w:t>, and</w:t>
      </w:r>
      <w:r w:rsidRPr="007A607A">
        <w:rPr>
          <w:color w:val="000000" w:themeColor="text1"/>
          <w:spacing w:val="7"/>
        </w:rPr>
        <w:t xml:space="preserve"> ocean</w:t>
      </w:r>
      <w:r w:rsidRPr="00AB4FA4">
        <w:rPr>
          <w:color w:val="000000" w:themeColor="text1"/>
          <w:spacing w:val="7"/>
        </w:rPr>
        <w:t xml:space="preserve">, resulting in reduced accuracy, </w:t>
      </w:r>
      <w:r w:rsidRPr="00AB4FA4">
        <w:rPr>
          <w:color w:val="000000" w:themeColor="text1"/>
          <w:spacing w:val="7"/>
        </w:rPr>
        <w:lastRenderedPageBreak/>
        <w:t xml:space="preserve">especially in the distribution of spatial rainfall patterns. This condition affects the prediction of rain by using various climate model applications (Feidas, 2010). </w:t>
      </w:r>
      <w:r w:rsidR="0075049B" w:rsidRPr="007A607A">
        <w:rPr>
          <w:color w:val="000000" w:themeColor="text1"/>
          <w:spacing w:val="7"/>
        </w:rPr>
        <w:t>T</w:t>
      </w:r>
      <w:r w:rsidRPr="007A607A">
        <w:rPr>
          <w:color w:val="000000" w:themeColor="text1"/>
          <w:spacing w:val="7"/>
        </w:rPr>
        <w:t>he possibility of obtaining rainfall data needed in various scientific applications could receive from meteorological satellites. Rainfall products from the satellite are essential precipitation data in hydrology, climatology</w:t>
      </w:r>
      <w:r w:rsidR="0075049B" w:rsidRPr="007A607A">
        <w:rPr>
          <w:color w:val="000000" w:themeColor="text1"/>
          <w:spacing w:val="7"/>
        </w:rPr>
        <w:t>,</w:t>
      </w:r>
      <w:r w:rsidRPr="007A607A">
        <w:rPr>
          <w:color w:val="000000" w:themeColor="text1"/>
          <w:spacing w:val="7"/>
        </w:rPr>
        <w:t xml:space="preserve"> and meteorology studies for the last few decades. Applications of satellite rainfall product</w:t>
      </w:r>
      <w:r w:rsidR="0075049B" w:rsidRPr="007A607A">
        <w:rPr>
          <w:color w:val="000000" w:themeColor="text1"/>
          <w:spacing w:val="7"/>
        </w:rPr>
        <w:t>s are rapidly increasing due to their extensive spatial coverage, continuous measurement, the fact that they are free of charge, and some products' availability</w:t>
      </w:r>
      <w:r w:rsidRPr="007A607A">
        <w:rPr>
          <w:color w:val="000000" w:themeColor="text1"/>
          <w:spacing w:val="7"/>
        </w:rPr>
        <w:t xml:space="preserve"> in nearly real-time via the internet. Most importantly, the satellite precipitation product could overcome the spatial coverage limitation of point-based ground observations in less accessible mountainous and oceanic regions (Tan </w:t>
      </w:r>
      <w:r w:rsidRPr="007A607A">
        <w:rPr>
          <w:i/>
          <w:color w:val="000000" w:themeColor="text1"/>
          <w:spacing w:val="7"/>
        </w:rPr>
        <w:t>et al</w:t>
      </w:r>
      <w:r w:rsidRPr="007A607A">
        <w:rPr>
          <w:color w:val="000000" w:themeColor="text1"/>
          <w:spacing w:val="7"/>
        </w:rPr>
        <w:t>., 2017).</w:t>
      </w:r>
    </w:p>
    <w:p w14:paraId="6AAABED1" w14:textId="77777777" w:rsidR="00773A8B" w:rsidRPr="00AB4FA4" w:rsidRDefault="00773A8B" w:rsidP="00773A8B">
      <w:pPr>
        <w:pStyle w:val="BodyText"/>
        <w:spacing w:line="242" w:lineRule="auto"/>
        <w:ind w:right="23"/>
        <w:jc w:val="both"/>
        <w:rPr>
          <w:color w:val="000000" w:themeColor="text1"/>
          <w:spacing w:val="7"/>
        </w:rPr>
      </w:pPr>
    </w:p>
    <w:p w14:paraId="721486D8" w14:textId="47E7CC48" w:rsidR="00773A8B" w:rsidRPr="00AB4FA4" w:rsidRDefault="00773A8B" w:rsidP="00773A8B">
      <w:pPr>
        <w:pStyle w:val="BodyText"/>
        <w:spacing w:line="242" w:lineRule="auto"/>
        <w:ind w:right="23"/>
        <w:jc w:val="both"/>
        <w:rPr>
          <w:color w:val="000000" w:themeColor="text1"/>
          <w:spacing w:val="7"/>
        </w:rPr>
      </w:pPr>
      <w:r w:rsidRPr="00AB4FA4">
        <w:rPr>
          <w:color w:val="000000" w:themeColor="text1"/>
          <w:spacing w:val="7"/>
        </w:rPr>
        <w:t>The new generation of weather observatory satellites, namely Global Precipitation Measurement (GPM)</w:t>
      </w:r>
      <w:r w:rsidR="0075049B">
        <w:rPr>
          <w:color w:val="000000" w:themeColor="text1"/>
          <w:spacing w:val="7"/>
        </w:rPr>
        <w:t>,</w:t>
      </w:r>
      <w:r w:rsidRPr="00AB4FA4">
        <w:rPr>
          <w:color w:val="000000" w:themeColor="text1"/>
          <w:spacing w:val="7"/>
        </w:rPr>
        <w:t xml:space="preserve"> is an international mission to provide next-generation observations of rain and snow after the Tropical Rainfall Measurement Mission (TRMM) era. NASA and the Japan Aerospace Exploration Agency (JAXA) launched the GPM Core Observatory satellite on February 27th, 2014, carrying advanced instruments</w:t>
      </w:r>
      <w:r w:rsidRPr="0075049B">
        <w:rPr>
          <w:color w:val="FF0000"/>
          <w:spacing w:val="7"/>
        </w:rPr>
        <w:t xml:space="preserve"> </w:t>
      </w:r>
      <w:r w:rsidRPr="007A607A">
        <w:rPr>
          <w:color w:val="000000" w:themeColor="text1"/>
          <w:spacing w:val="7"/>
        </w:rPr>
        <w:t>t</w:t>
      </w:r>
      <w:r w:rsidR="0075049B" w:rsidRPr="007A607A">
        <w:rPr>
          <w:color w:val="000000" w:themeColor="text1"/>
          <w:spacing w:val="7"/>
        </w:rPr>
        <w:t>o</w:t>
      </w:r>
      <w:r w:rsidRPr="007A607A">
        <w:rPr>
          <w:color w:val="000000" w:themeColor="text1"/>
          <w:spacing w:val="7"/>
        </w:rPr>
        <w:t xml:space="preserve"> </w:t>
      </w:r>
      <w:r w:rsidRPr="00AB4FA4">
        <w:rPr>
          <w:color w:val="000000" w:themeColor="text1"/>
          <w:spacing w:val="7"/>
        </w:rPr>
        <w:t xml:space="preserve">set a new standard for precipitation measurements from space. The Integrated Multi-satellite Retrievals for GPM (IMERG) products provide better spatial (0.1°) and temporal (30 min) resolutions than the TRMM and Multi-satellite Precipitation Analysis (TMPA) products. Besides, the coverage of the IMERG (60°N–60°S) is also more extensive compared to the TMPA products (50°N–50°S). IMERG is presently available from mid-March 2014 to the present (with access delay in the order of about three months for the final run version). </w:t>
      </w:r>
    </w:p>
    <w:p w14:paraId="595D92B0" w14:textId="77777777" w:rsidR="00773A8B" w:rsidRPr="00AB4FA4" w:rsidRDefault="00773A8B" w:rsidP="00773A8B">
      <w:pPr>
        <w:pStyle w:val="BodyText"/>
        <w:spacing w:line="242" w:lineRule="auto"/>
        <w:ind w:right="23"/>
        <w:jc w:val="both"/>
        <w:rPr>
          <w:color w:val="000000" w:themeColor="text1"/>
          <w:spacing w:val="7"/>
        </w:rPr>
      </w:pPr>
    </w:p>
    <w:p w14:paraId="1885F140" w14:textId="7C03B7ED" w:rsidR="00773A8B" w:rsidRPr="007A607A" w:rsidRDefault="00773A8B" w:rsidP="00773A8B">
      <w:pPr>
        <w:pStyle w:val="BodyText"/>
        <w:spacing w:line="242" w:lineRule="auto"/>
        <w:ind w:right="23"/>
        <w:jc w:val="both"/>
        <w:rPr>
          <w:color w:val="000000" w:themeColor="text1"/>
          <w:spacing w:val="7"/>
        </w:rPr>
      </w:pPr>
      <w:r w:rsidRPr="00AB4FA4">
        <w:rPr>
          <w:color w:val="000000" w:themeColor="text1"/>
          <w:spacing w:val="7"/>
        </w:rPr>
        <w:t>The performance of IMERG in depicting precipitation features over various areas have been examined. In the United States, Sungmin and Kirstetter (2018) showed that IMERG precipitation estimates could be a reliable alternative to ground-based measurements even at the sub-daily scale, IMERG substantially overestimates normalized amplitude of diurnal precipitation in the central U</w:t>
      </w:r>
      <w:r w:rsidR="0075049B">
        <w:rPr>
          <w:color w:val="000000" w:themeColor="text1"/>
          <w:spacing w:val="7"/>
        </w:rPr>
        <w:t>.S.</w:t>
      </w:r>
      <w:r w:rsidRPr="00AB4FA4">
        <w:rPr>
          <w:color w:val="000000" w:themeColor="text1"/>
          <w:spacing w:val="7"/>
        </w:rPr>
        <w:t xml:space="preserve">, while it tends to underestimate diurnal variations over the mountain regions. Gaona </w:t>
      </w:r>
      <w:r w:rsidRPr="00AB4FA4">
        <w:rPr>
          <w:i/>
          <w:color w:val="000000" w:themeColor="text1"/>
          <w:spacing w:val="7"/>
        </w:rPr>
        <w:t>et al.</w:t>
      </w:r>
      <w:r w:rsidRPr="00AB4FA4">
        <w:rPr>
          <w:color w:val="000000" w:themeColor="text1"/>
          <w:spacing w:val="7"/>
        </w:rPr>
        <w:t xml:space="preserve"> (2017) found that IMERG underestimation bias is small enough to propose it as a reliable source of precipitation data in a mid</w:t>
      </w:r>
      <w:r w:rsidR="00AD31C7" w:rsidRPr="00AB4FA4">
        <w:rPr>
          <w:color w:val="000000" w:themeColor="text1"/>
          <w:spacing w:val="7"/>
        </w:rPr>
        <w:t>-</w:t>
      </w:r>
      <w:r w:rsidRPr="00AB4FA4">
        <w:rPr>
          <w:color w:val="000000" w:themeColor="text1"/>
          <w:spacing w:val="7"/>
        </w:rPr>
        <w:t>latitude country such as</w:t>
      </w:r>
      <w:r w:rsidRPr="0075049B">
        <w:rPr>
          <w:color w:val="FF0000"/>
          <w:spacing w:val="7"/>
        </w:rPr>
        <w:t xml:space="preserve"> </w:t>
      </w:r>
      <w:r w:rsidR="0075049B" w:rsidRPr="007A607A">
        <w:rPr>
          <w:color w:val="000000" w:themeColor="text1"/>
          <w:spacing w:val="7"/>
        </w:rPr>
        <w:t xml:space="preserve">the </w:t>
      </w:r>
      <w:r w:rsidRPr="007A607A">
        <w:rPr>
          <w:color w:val="000000" w:themeColor="text1"/>
          <w:spacing w:val="7"/>
        </w:rPr>
        <w:t xml:space="preserve">Netherland. In Singapore, IMERG correlated well with </w:t>
      </w:r>
      <w:r w:rsidR="0075049B" w:rsidRPr="007A607A">
        <w:rPr>
          <w:color w:val="000000" w:themeColor="text1"/>
          <w:spacing w:val="7"/>
        </w:rPr>
        <w:t>gauges measurement</w:t>
      </w:r>
      <w:r w:rsidRPr="007A607A">
        <w:rPr>
          <w:color w:val="000000" w:themeColor="text1"/>
          <w:spacing w:val="7"/>
        </w:rPr>
        <w:t xml:space="preserve">s </w:t>
      </w:r>
      <w:r w:rsidR="0075049B" w:rsidRPr="007A607A">
        <w:rPr>
          <w:color w:val="000000" w:themeColor="text1"/>
          <w:spacing w:val="7"/>
        </w:rPr>
        <w:t>monthly</w:t>
      </w:r>
      <w:r w:rsidRPr="007A607A">
        <w:rPr>
          <w:color w:val="000000" w:themeColor="text1"/>
          <w:spacing w:val="7"/>
        </w:rPr>
        <w:t xml:space="preserve"> but moderately </w:t>
      </w:r>
      <w:r w:rsidR="0075049B" w:rsidRPr="007A607A">
        <w:rPr>
          <w:color w:val="000000" w:themeColor="text1"/>
          <w:spacing w:val="7"/>
        </w:rPr>
        <w:t>on</w:t>
      </w:r>
      <w:r w:rsidRPr="007A607A">
        <w:rPr>
          <w:color w:val="000000" w:themeColor="text1"/>
          <w:spacing w:val="7"/>
        </w:rPr>
        <w:t xml:space="preserve"> </w:t>
      </w:r>
      <w:r w:rsidR="0075049B" w:rsidRPr="007A607A">
        <w:rPr>
          <w:color w:val="000000" w:themeColor="text1"/>
          <w:spacing w:val="7"/>
        </w:rPr>
        <w:t>a</w:t>
      </w:r>
      <w:r w:rsidRPr="007A607A">
        <w:rPr>
          <w:color w:val="000000" w:themeColor="text1"/>
          <w:spacing w:val="7"/>
        </w:rPr>
        <w:t xml:space="preserve"> daily scale (Tan and Duan, 2017). They also identified that IMERG overestimated moderate precipitation events (1–20 mm/day). Xu </w:t>
      </w:r>
      <w:r w:rsidRPr="007A607A">
        <w:rPr>
          <w:i/>
          <w:color w:val="000000" w:themeColor="text1"/>
          <w:spacing w:val="7"/>
        </w:rPr>
        <w:t xml:space="preserve">et al. </w:t>
      </w:r>
      <w:r w:rsidRPr="007A607A">
        <w:rPr>
          <w:color w:val="000000" w:themeColor="text1"/>
          <w:spacing w:val="7"/>
        </w:rPr>
        <w:t xml:space="preserve">(2017) highlighted the superiority of GPM to TRMM in the southern Tibetan Plateau region. Also, they recommended that further improvement of the rainfall retrieval algorithm is needed by considering topographical influences for both GPM and TRMM rainfall products. In </w:t>
      </w:r>
      <w:r w:rsidR="0075049B" w:rsidRPr="007A607A">
        <w:rPr>
          <w:color w:val="000000" w:themeColor="text1"/>
          <w:spacing w:val="7"/>
        </w:rPr>
        <w:t xml:space="preserve">the </w:t>
      </w:r>
      <w:r w:rsidRPr="007A607A">
        <w:rPr>
          <w:color w:val="000000" w:themeColor="text1"/>
          <w:spacing w:val="7"/>
        </w:rPr>
        <w:t xml:space="preserve">India monsoon area, Prakash </w:t>
      </w:r>
      <w:r w:rsidRPr="007A607A">
        <w:rPr>
          <w:i/>
          <w:color w:val="000000" w:themeColor="text1"/>
          <w:spacing w:val="7"/>
        </w:rPr>
        <w:t>et al.</w:t>
      </w:r>
      <w:r w:rsidRPr="007A607A">
        <w:rPr>
          <w:color w:val="000000" w:themeColor="text1"/>
          <w:spacing w:val="7"/>
        </w:rPr>
        <w:t xml:space="preserve"> (2017) showed that the IMERG estimates represent the mean monsoon rainfall and its variability more realistically. However, rainfall estimates show </w:t>
      </w:r>
      <w:r w:rsidR="0075049B" w:rsidRPr="007A607A">
        <w:rPr>
          <w:color w:val="000000" w:themeColor="text1"/>
          <w:spacing w:val="7"/>
        </w:rPr>
        <w:t xml:space="preserve">an </w:t>
      </w:r>
      <w:r w:rsidRPr="007A607A">
        <w:rPr>
          <w:color w:val="000000" w:themeColor="text1"/>
          <w:spacing w:val="7"/>
        </w:rPr>
        <w:t>exceptionally smaller correlation coefficient, larger RMSE, more considerable negative total bias over northeast India</w:t>
      </w:r>
      <w:r w:rsidR="0075049B" w:rsidRPr="007A607A">
        <w:rPr>
          <w:color w:val="000000" w:themeColor="text1"/>
          <w:spacing w:val="7"/>
        </w:rPr>
        <w:t>,</w:t>
      </w:r>
      <w:r w:rsidRPr="007A607A">
        <w:rPr>
          <w:color w:val="000000" w:themeColor="text1"/>
          <w:spacing w:val="7"/>
        </w:rPr>
        <w:t xml:space="preserve"> where orographic effects dominate precipitation. </w:t>
      </w:r>
    </w:p>
    <w:p w14:paraId="5A52935F" w14:textId="77777777" w:rsidR="00773A8B" w:rsidRPr="00AB4FA4" w:rsidRDefault="00773A8B" w:rsidP="00773A8B">
      <w:pPr>
        <w:pStyle w:val="BodyText"/>
        <w:spacing w:line="242" w:lineRule="auto"/>
        <w:ind w:right="23"/>
        <w:jc w:val="both"/>
        <w:rPr>
          <w:color w:val="000000" w:themeColor="text1"/>
          <w:spacing w:val="7"/>
        </w:rPr>
      </w:pPr>
    </w:p>
    <w:p w14:paraId="5E70C8E0" w14:textId="564D3399" w:rsidR="00AE082F" w:rsidRPr="00AB4FA4" w:rsidRDefault="00773A8B" w:rsidP="00773A8B">
      <w:pPr>
        <w:pStyle w:val="BodyText"/>
        <w:spacing w:line="242" w:lineRule="auto"/>
        <w:ind w:right="23"/>
        <w:jc w:val="both"/>
        <w:rPr>
          <w:color w:val="000000" w:themeColor="text1"/>
        </w:rPr>
      </w:pPr>
      <w:r w:rsidRPr="00AB4FA4">
        <w:rPr>
          <w:color w:val="000000" w:themeColor="text1"/>
          <w:spacing w:val="7"/>
        </w:rPr>
        <w:t xml:space="preserve">Other areas such as Ethiopia (Sahlu </w:t>
      </w:r>
      <w:r w:rsidRPr="00AB4FA4">
        <w:rPr>
          <w:i/>
          <w:color w:val="000000" w:themeColor="text1"/>
          <w:spacing w:val="7"/>
        </w:rPr>
        <w:t>et al</w:t>
      </w:r>
      <w:r w:rsidRPr="00AB4FA4">
        <w:rPr>
          <w:color w:val="000000" w:themeColor="text1"/>
          <w:spacing w:val="7"/>
        </w:rPr>
        <w:t xml:space="preserve">., 2016), Taiwan (Huang </w:t>
      </w:r>
      <w:r w:rsidRPr="00AB4FA4">
        <w:rPr>
          <w:i/>
          <w:color w:val="000000" w:themeColor="text1"/>
          <w:spacing w:val="7"/>
        </w:rPr>
        <w:t>et al</w:t>
      </w:r>
      <w:r w:rsidRPr="00AB4FA4">
        <w:rPr>
          <w:color w:val="000000" w:themeColor="text1"/>
          <w:spacing w:val="7"/>
        </w:rPr>
        <w:t xml:space="preserve">., 2018), and Brazil (Salles </w:t>
      </w:r>
      <w:r w:rsidRPr="00AB4FA4">
        <w:rPr>
          <w:i/>
          <w:color w:val="000000" w:themeColor="text1"/>
          <w:spacing w:val="7"/>
        </w:rPr>
        <w:t>et al</w:t>
      </w:r>
      <w:r w:rsidRPr="00AB4FA4">
        <w:rPr>
          <w:color w:val="000000" w:themeColor="text1"/>
          <w:spacing w:val="7"/>
        </w:rPr>
        <w:t xml:space="preserve">., 2019) have also validated the IMERG product.  However, the capability of IMERG in illustrating precipitation variations over </w:t>
      </w:r>
      <w:r w:rsidR="0075049B" w:rsidRPr="007A607A">
        <w:rPr>
          <w:color w:val="000000" w:themeColor="text1"/>
          <w:spacing w:val="7"/>
        </w:rPr>
        <w:t xml:space="preserve">the </w:t>
      </w:r>
      <w:r w:rsidRPr="007A607A">
        <w:rPr>
          <w:color w:val="000000" w:themeColor="text1"/>
          <w:spacing w:val="7"/>
        </w:rPr>
        <w:t>Indonesia</w:t>
      </w:r>
      <w:r w:rsidR="0075049B" w:rsidRPr="007A607A">
        <w:rPr>
          <w:color w:val="000000" w:themeColor="text1"/>
          <w:spacing w:val="7"/>
        </w:rPr>
        <w:t>n</w:t>
      </w:r>
      <w:r w:rsidRPr="007A607A">
        <w:rPr>
          <w:color w:val="000000" w:themeColor="text1"/>
          <w:spacing w:val="7"/>
        </w:rPr>
        <w:t xml:space="preserve"> maritime continent (i.e., the area of interest in this study) has not been evaluated </w:t>
      </w:r>
      <w:r w:rsidRPr="00AB4FA4">
        <w:rPr>
          <w:color w:val="000000" w:themeColor="text1"/>
          <w:spacing w:val="7"/>
        </w:rPr>
        <w:t xml:space="preserve">in detail by these documented studies or by other classes; therefore, this subject examined herein. </w:t>
      </w:r>
    </w:p>
    <w:p w14:paraId="411500E3" w14:textId="082903B0" w:rsidR="00473204" w:rsidRDefault="00473204">
      <w:pPr>
        <w:spacing w:before="3"/>
        <w:rPr>
          <w:rFonts w:ascii="Times New Roman" w:eastAsia="Times New Roman" w:hAnsi="Times New Roman" w:cs="Times New Roman"/>
          <w:sz w:val="24"/>
          <w:szCs w:val="24"/>
        </w:rPr>
      </w:pPr>
    </w:p>
    <w:p w14:paraId="287F2984" w14:textId="77777777" w:rsidR="00473204" w:rsidRDefault="00473204">
      <w:pPr>
        <w:spacing w:before="3"/>
        <w:rPr>
          <w:rFonts w:ascii="Times New Roman" w:eastAsia="Times New Roman" w:hAnsi="Times New Roman" w:cs="Times New Roman"/>
          <w:sz w:val="24"/>
          <w:szCs w:val="24"/>
        </w:rPr>
      </w:pPr>
    </w:p>
    <w:p w14:paraId="79ADE805" w14:textId="36366DD1" w:rsidR="00AE082F" w:rsidRDefault="004E6C00">
      <w:pPr>
        <w:pStyle w:val="Heading1"/>
        <w:numPr>
          <w:ilvl w:val="0"/>
          <w:numId w:val="1"/>
        </w:numPr>
        <w:tabs>
          <w:tab w:val="left" w:pos="422"/>
        </w:tabs>
        <w:jc w:val="both"/>
        <w:rPr>
          <w:b w:val="0"/>
          <w:bCs w:val="0"/>
        </w:rPr>
      </w:pPr>
      <w:r>
        <w:rPr>
          <w:spacing w:val="-2"/>
        </w:rPr>
        <w:lastRenderedPageBreak/>
        <w:t>METHODOLOGY</w:t>
      </w:r>
    </w:p>
    <w:p w14:paraId="6FE59542" w14:textId="1FBF468E" w:rsidR="00AE082F" w:rsidRDefault="00AE082F" w:rsidP="00290B0B">
      <w:pPr>
        <w:tabs>
          <w:tab w:val="left" w:pos="484"/>
        </w:tabs>
        <w:jc w:val="both"/>
        <w:rPr>
          <w:rFonts w:ascii="Times New Roman" w:eastAsia="Times New Roman" w:hAnsi="Times New Roman" w:cs="Times New Roman"/>
          <w:sz w:val="24"/>
          <w:szCs w:val="24"/>
        </w:rPr>
      </w:pPr>
    </w:p>
    <w:p w14:paraId="2B645A3C" w14:textId="43E67B2D" w:rsidR="00E549EA" w:rsidRDefault="00E549EA" w:rsidP="00E549EA">
      <w:pPr>
        <w:pStyle w:val="ListParagraph"/>
        <w:numPr>
          <w:ilvl w:val="1"/>
          <w:numId w:val="1"/>
        </w:numPr>
        <w:tabs>
          <w:tab w:val="left" w:pos="4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IMERG Rainfall data</w:t>
      </w:r>
    </w:p>
    <w:p w14:paraId="7C103CD8" w14:textId="15FB1FF6" w:rsidR="00E549EA" w:rsidRDefault="00E549EA" w:rsidP="00E549EA">
      <w:pPr>
        <w:pStyle w:val="ListParagraph"/>
        <w:tabs>
          <w:tab w:val="left" w:pos="484"/>
        </w:tabs>
        <w:ind w:left="484"/>
        <w:jc w:val="both"/>
        <w:rPr>
          <w:rFonts w:ascii="Times New Roman" w:eastAsia="Times New Roman" w:hAnsi="Times New Roman" w:cs="Times New Roman"/>
          <w:b/>
          <w:sz w:val="24"/>
          <w:szCs w:val="24"/>
        </w:rPr>
      </w:pPr>
    </w:p>
    <w:p w14:paraId="5E05CCA6" w14:textId="01DA4C1C" w:rsidR="00E549EA" w:rsidRDefault="004E6C00" w:rsidP="005752B3">
      <w:pPr>
        <w:tabs>
          <w:tab w:val="left" w:pos="484"/>
        </w:tabs>
        <w:ind w:left="119"/>
        <w:jc w:val="both"/>
        <w:rPr>
          <w:rFonts w:ascii="Times New Roman" w:eastAsia="Times New Roman" w:hAnsi="Times New Roman" w:cs="Times New Roman"/>
          <w:sz w:val="24"/>
          <w:szCs w:val="24"/>
        </w:rPr>
      </w:pPr>
      <w:r w:rsidRPr="004E6C00">
        <w:rPr>
          <w:rFonts w:ascii="Times New Roman" w:eastAsia="Times New Roman" w:hAnsi="Times New Roman" w:cs="Times New Roman"/>
          <w:sz w:val="24"/>
          <w:szCs w:val="24"/>
        </w:rPr>
        <w:t xml:space="preserve">The Integrated Multi-satellite Retrievals for GPM (IMERG) is an algorithm to combines information from the GPM satellite constellation into precipitation estimates over the majority of the Earth's </w:t>
      </w:r>
      <w:r w:rsidRPr="00AB4FA4">
        <w:rPr>
          <w:rFonts w:ascii="Times New Roman" w:eastAsia="Times New Roman" w:hAnsi="Times New Roman" w:cs="Times New Roman"/>
          <w:color w:val="000000" w:themeColor="text1"/>
          <w:sz w:val="24"/>
          <w:szCs w:val="24"/>
        </w:rPr>
        <w:t xml:space="preserve">surface (Huffman </w:t>
      </w:r>
      <w:r w:rsidRPr="00AB4FA4">
        <w:rPr>
          <w:rFonts w:ascii="Times New Roman" w:eastAsia="Times New Roman" w:hAnsi="Times New Roman" w:cs="Times New Roman"/>
          <w:i/>
          <w:color w:val="000000" w:themeColor="text1"/>
          <w:sz w:val="24"/>
          <w:szCs w:val="24"/>
        </w:rPr>
        <w:t>et al.</w:t>
      </w:r>
      <w:r w:rsidRPr="00AB4FA4">
        <w:rPr>
          <w:rFonts w:ascii="Times New Roman" w:eastAsia="Times New Roman" w:hAnsi="Times New Roman" w:cs="Times New Roman"/>
          <w:color w:val="000000" w:themeColor="text1"/>
          <w:sz w:val="24"/>
          <w:szCs w:val="24"/>
        </w:rPr>
        <w:t>, 2018). IMERG uses the GPM constellation configuration to inter-calibrate precipitation data from all constellation radiometers. Temporal and spatial gaps in the IMERG microwave precipitation estimates are filled by morphing the estimates in between the microwave overpasses and incorporating infrared satellite imagery (I</w:t>
      </w:r>
      <w:r w:rsidR="0075049B">
        <w:rPr>
          <w:rFonts w:ascii="Times New Roman" w:eastAsia="Times New Roman" w:hAnsi="Times New Roman" w:cs="Times New Roman"/>
          <w:color w:val="000000" w:themeColor="text1"/>
          <w:sz w:val="24"/>
          <w:szCs w:val="24"/>
        </w:rPr>
        <w:t>.R.</w:t>
      </w:r>
      <w:r w:rsidRPr="00AB4FA4">
        <w:rPr>
          <w:rFonts w:ascii="Times New Roman" w:eastAsia="Times New Roman" w:hAnsi="Times New Roman" w:cs="Times New Roman"/>
          <w:color w:val="000000" w:themeColor="text1"/>
          <w:sz w:val="24"/>
          <w:szCs w:val="24"/>
        </w:rPr>
        <w:t xml:space="preserve">) estimates with a Kalman-filter where the gaps are too long (over about 3 hours) to produce 0.1°x 0.1° half-hour global products (Jackson </w:t>
      </w:r>
      <w:r w:rsidRPr="00AB4FA4">
        <w:rPr>
          <w:rFonts w:ascii="Times New Roman" w:eastAsia="Times New Roman" w:hAnsi="Times New Roman" w:cs="Times New Roman"/>
          <w:i/>
          <w:color w:val="000000" w:themeColor="text1"/>
          <w:sz w:val="24"/>
          <w:szCs w:val="24"/>
        </w:rPr>
        <w:t>et al.</w:t>
      </w:r>
      <w:r w:rsidR="00E5721C" w:rsidRPr="00AB4FA4">
        <w:rPr>
          <w:rFonts w:ascii="Times New Roman" w:eastAsia="Times New Roman" w:hAnsi="Times New Roman" w:cs="Times New Roman"/>
          <w:color w:val="000000" w:themeColor="text1"/>
          <w:sz w:val="24"/>
          <w:szCs w:val="24"/>
        </w:rPr>
        <w:t>, 2017</w:t>
      </w:r>
      <w:r w:rsidRPr="00AB4FA4">
        <w:rPr>
          <w:rFonts w:ascii="Times New Roman" w:eastAsia="Times New Roman" w:hAnsi="Times New Roman" w:cs="Times New Roman"/>
          <w:color w:val="000000" w:themeColor="text1"/>
          <w:sz w:val="24"/>
          <w:szCs w:val="24"/>
        </w:rPr>
        <w:t xml:space="preserve">). IMERG products are available in the form of IMERG-E, IMERG-L, and IMERG-F. Those three terms are explained as follows: "Early" multi-satellite product is produced 4 hours after observation time, "Late" multi-satellite product is delivered 12 hours after observation time, and once after the monthly gauge analysis is received "Final" satellite-gauge product is available three months after the observation. The IMERG-F or research products are produced by </w:t>
      </w:r>
      <w:r w:rsidRPr="007A607A">
        <w:rPr>
          <w:rFonts w:ascii="Times New Roman" w:eastAsia="Times New Roman" w:hAnsi="Times New Roman" w:cs="Times New Roman"/>
          <w:color w:val="000000" w:themeColor="text1"/>
          <w:sz w:val="24"/>
          <w:szCs w:val="24"/>
        </w:rPr>
        <w:t xml:space="preserve">The NASA Precipitation Processing System (PPS) when all the required high-quality ancillary and geolocation data are received with the objective </w:t>
      </w:r>
      <w:r w:rsidR="0075049B" w:rsidRPr="007A607A">
        <w:rPr>
          <w:rFonts w:ascii="Times New Roman" w:eastAsia="Times New Roman" w:hAnsi="Times New Roman" w:cs="Times New Roman"/>
          <w:color w:val="000000" w:themeColor="text1"/>
          <w:sz w:val="24"/>
          <w:szCs w:val="24"/>
        </w:rPr>
        <w:t>of</w:t>
      </w:r>
      <w:r w:rsidRPr="007A607A">
        <w:rPr>
          <w:rFonts w:ascii="Times New Roman" w:eastAsia="Times New Roman" w:hAnsi="Times New Roman" w:cs="Times New Roman"/>
          <w:color w:val="000000" w:themeColor="text1"/>
          <w:sz w:val="24"/>
          <w:szCs w:val="24"/>
        </w:rPr>
        <w:t xml:space="preserve"> accuracy, completeness, and consistency. The detail</w:t>
      </w:r>
      <w:r w:rsidR="0075049B" w:rsidRPr="007A607A">
        <w:rPr>
          <w:rFonts w:ascii="Times New Roman" w:eastAsia="Times New Roman" w:hAnsi="Times New Roman" w:cs="Times New Roman"/>
          <w:color w:val="000000" w:themeColor="text1"/>
          <w:sz w:val="24"/>
          <w:szCs w:val="24"/>
        </w:rPr>
        <w:t>ed</w:t>
      </w:r>
      <w:r w:rsidRPr="007A607A">
        <w:rPr>
          <w:rFonts w:ascii="Times New Roman" w:eastAsia="Times New Roman" w:hAnsi="Times New Roman" w:cs="Times New Roman"/>
          <w:color w:val="000000" w:themeColor="text1"/>
          <w:sz w:val="24"/>
          <w:szCs w:val="24"/>
        </w:rPr>
        <w:t xml:space="preserve"> characteristics of IMERG-F (Huffman </w:t>
      </w:r>
      <w:r w:rsidRPr="007A607A">
        <w:rPr>
          <w:rFonts w:ascii="Times New Roman" w:eastAsia="Times New Roman" w:hAnsi="Times New Roman" w:cs="Times New Roman"/>
          <w:i/>
          <w:color w:val="000000" w:themeColor="text1"/>
          <w:sz w:val="24"/>
          <w:szCs w:val="24"/>
        </w:rPr>
        <w:t>et al.</w:t>
      </w:r>
      <w:r w:rsidRPr="007A607A">
        <w:rPr>
          <w:rFonts w:ascii="Times New Roman" w:eastAsia="Times New Roman" w:hAnsi="Times New Roman" w:cs="Times New Roman"/>
          <w:color w:val="000000" w:themeColor="text1"/>
          <w:sz w:val="24"/>
          <w:szCs w:val="24"/>
        </w:rPr>
        <w:t>, 2018) used in this study w</w:t>
      </w:r>
      <w:r w:rsidR="0075049B" w:rsidRPr="007A607A">
        <w:rPr>
          <w:rFonts w:ascii="Times New Roman" w:eastAsia="Times New Roman" w:hAnsi="Times New Roman" w:cs="Times New Roman"/>
          <w:color w:val="000000" w:themeColor="text1"/>
          <w:sz w:val="24"/>
          <w:szCs w:val="24"/>
        </w:rPr>
        <w:t>ere</w:t>
      </w:r>
      <w:r w:rsidRPr="007A607A">
        <w:rPr>
          <w:rFonts w:ascii="Times New Roman" w:eastAsia="Times New Roman" w:hAnsi="Times New Roman" w:cs="Times New Roman"/>
          <w:color w:val="000000" w:themeColor="text1"/>
          <w:sz w:val="24"/>
          <w:szCs w:val="24"/>
        </w:rPr>
        <w:t xml:space="preserve"> shown </w:t>
      </w:r>
      <w:r w:rsidR="0075049B" w:rsidRPr="007A607A">
        <w:rPr>
          <w:rFonts w:ascii="Times New Roman" w:eastAsia="Times New Roman" w:hAnsi="Times New Roman" w:cs="Times New Roman"/>
          <w:color w:val="000000" w:themeColor="text1"/>
          <w:sz w:val="24"/>
          <w:szCs w:val="24"/>
        </w:rPr>
        <w:t>in</w:t>
      </w:r>
      <w:r w:rsidRPr="007A607A">
        <w:rPr>
          <w:rFonts w:ascii="Times New Roman" w:eastAsia="Times New Roman" w:hAnsi="Times New Roman" w:cs="Times New Roman"/>
          <w:color w:val="000000" w:themeColor="text1"/>
          <w:sz w:val="24"/>
          <w:szCs w:val="24"/>
        </w:rPr>
        <w:t xml:space="preserve"> Table 1 below</w:t>
      </w:r>
      <w:r w:rsidRPr="004E6C00">
        <w:rPr>
          <w:rFonts w:ascii="Times New Roman" w:eastAsia="Times New Roman" w:hAnsi="Times New Roman" w:cs="Times New Roman"/>
          <w:sz w:val="24"/>
          <w:szCs w:val="24"/>
        </w:rPr>
        <w:t>.</w:t>
      </w:r>
    </w:p>
    <w:p w14:paraId="55141157" w14:textId="7DEA2AE4" w:rsidR="004E6C00" w:rsidRDefault="004E6C00" w:rsidP="00E549EA">
      <w:pPr>
        <w:tabs>
          <w:tab w:val="left" w:pos="484"/>
        </w:tabs>
        <w:jc w:val="both"/>
        <w:rPr>
          <w:rFonts w:ascii="Times New Roman" w:eastAsia="Times New Roman" w:hAnsi="Times New Roman" w:cs="Times New Roman"/>
          <w:sz w:val="24"/>
          <w:szCs w:val="24"/>
        </w:rPr>
      </w:pPr>
    </w:p>
    <w:p w14:paraId="722AAD36" w14:textId="23211A80" w:rsidR="004E6C00" w:rsidRPr="007A4C76" w:rsidRDefault="004E6C00" w:rsidP="004E6C00">
      <w:pPr>
        <w:suppressAutoHyphens/>
        <w:autoSpaceDE w:val="0"/>
        <w:spacing w:line="36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 xml:space="preserve">Table 1 </w:t>
      </w:r>
      <w:r w:rsidRPr="007A4C76">
        <w:rPr>
          <w:rFonts w:ascii="Times New Roman" w:eastAsia="MS Mincho" w:hAnsi="Times New Roman"/>
          <w:sz w:val="24"/>
          <w:szCs w:val="24"/>
          <w:lang w:eastAsia="ar-SA"/>
        </w:rPr>
        <w:t>IMERG Level 3 Final Run specification used in this research</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93"/>
      </w:tblGrid>
      <w:tr w:rsidR="004E6C00" w:rsidRPr="00C617A6" w14:paraId="56B14835" w14:textId="77777777" w:rsidTr="00056032">
        <w:trPr>
          <w:jc w:val="center"/>
        </w:trPr>
        <w:tc>
          <w:tcPr>
            <w:tcW w:w="2410" w:type="dxa"/>
            <w:tcBorders>
              <w:left w:val="nil"/>
              <w:bottom w:val="nil"/>
              <w:right w:val="nil"/>
            </w:tcBorders>
          </w:tcPr>
          <w:p w14:paraId="6A43DA7D"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Algorithm</w:t>
            </w:r>
          </w:p>
        </w:tc>
        <w:tc>
          <w:tcPr>
            <w:tcW w:w="6393" w:type="dxa"/>
            <w:tcBorders>
              <w:left w:val="nil"/>
              <w:bottom w:val="nil"/>
              <w:right w:val="nil"/>
            </w:tcBorders>
          </w:tcPr>
          <w:p w14:paraId="4821E093"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Pr>
                <w:rFonts w:ascii="Times New Roman" w:eastAsia="MS Mincho" w:hAnsi="Times New Roman"/>
                <w:sz w:val="24"/>
                <w:szCs w:val="24"/>
                <w:lang w:eastAsia="ar-SA"/>
              </w:rPr>
              <w:t>Integrated Multi-satellite</w:t>
            </w:r>
            <w:r w:rsidRPr="00C617A6">
              <w:rPr>
                <w:rFonts w:ascii="Times New Roman" w:eastAsia="MS Mincho" w:hAnsi="Times New Roman"/>
                <w:sz w:val="24"/>
                <w:szCs w:val="24"/>
                <w:lang w:eastAsia="ar-SA"/>
              </w:rPr>
              <w:t xml:space="preserve"> Retrievals for GPM</w:t>
            </w:r>
          </w:p>
        </w:tc>
      </w:tr>
      <w:tr w:rsidR="004E6C00" w:rsidRPr="00C617A6" w14:paraId="636F14AB" w14:textId="77777777" w:rsidTr="00056032">
        <w:trPr>
          <w:jc w:val="center"/>
        </w:trPr>
        <w:tc>
          <w:tcPr>
            <w:tcW w:w="2410" w:type="dxa"/>
            <w:tcBorders>
              <w:top w:val="nil"/>
              <w:left w:val="nil"/>
              <w:bottom w:val="nil"/>
              <w:right w:val="nil"/>
            </w:tcBorders>
          </w:tcPr>
          <w:p w14:paraId="6A2C0D2A"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Basic acronym</w:t>
            </w:r>
          </w:p>
        </w:tc>
        <w:tc>
          <w:tcPr>
            <w:tcW w:w="6393" w:type="dxa"/>
            <w:tcBorders>
              <w:top w:val="nil"/>
              <w:left w:val="nil"/>
              <w:bottom w:val="nil"/>
              <w:right w:val="nil"/>
            </w:tcBorders>
          </w:tcPr>
          <w:p w14:paraId="37020463"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IMERG</w:t>
            </w:r>
          </w:p>
        </w:tc>
      </w:tr>
      <w:tr w:rsidR="004E6C00" w:rsidRPr="00C617A6" w14:paraId="2BE495AB" w14:textId="77777777" w:rsidTr="00056032">
        <w:trPr>
          <w:jc w:val="center"/>
        </w:trPr>
        <w:tc>
          <w:tcPr>
            <w:tcW w:w="2410" w:type="dxa"/>
            <w:tcBorders>
              <w:top w:val="nil"/>
              <w:left w:val="nil"/>
              <w:bottom w:val="nil"/>
              <w:right w:val="nil"/>
            </w:tcBorders>
          </w:tcPr>
          <w:p w14:paraId="3778C1A2"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Data sets</w:t>
            </w:r>
          </w:p>
        </w:tc>
        <w:tc>
          <w:tcPr>
            <w:tcW w:w="6393" w:type="dxa"/>
            <w:tcBorders>
              <w:top w:val="nil"/>
              <w:left w:val="nil"/>
              <w:bottom w:val="nil"/>
              <w:right w:val="nil"/>
            </w:tcBorders>
          </w:tcPr>
          <w:p w14:paraId="2EA931B4"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3IMERGHH/3IMERGM Final Run multi</w:t>
            </w:r>
            <w:r>
              <w:rPr>
                <w:rFonts w:ascii="Times New Roman" w:eastAsia="MS Mincho" w:hAnsi="Times New Roman"/>
                <w:sz w:val="24"/>
                <w:szCs w:val="24"/>
                <w:lang w:eastAsia="ar-SA"/>
              </w:rPr>
              <w:t xml:space="preserve"> </w:t>
            </w:r>
            <w:r w:rsidRPr="00C617A6">
              <w:rPr>
                <w:rFonts w:ascii="Times New Roman" w:eastAsia="MS Mincho" w:hAnsi="Times New Roman"/>
                <w:sz w:val="24"/>
                <w:szCs w:val="24"/>
                <w:lang w:eastAsia="ar-SA"/>
              </w:rPr>
              <w:t>satellite-gauge combination</w:t>
            </w:r>
          </w:p>
        </w:tc>
      </w:tr>
      <w:tr w:rsidR="004E6C00" w:rsidRPr="00C617A6" w14:paraId="526B4829" w14:textId="77777777" w:rsidTr="00056032">
        <w:trPr>
          <w:jc w:val="center"/>
        </w:trPr>
        <w:tc>
          <w:tcPr>
            <w:tcW w:w="2410" w:type="dxa"/>
            <w:tcBorders>
              <w:top w:val="nil"/>
              <w:left w:val="nil"/>
              <w:bottom w:val="nil"/>
              <w:right w:val="nil"/>
            </w:tcBorders>
          </w:tcPr>
          <w:p w14:paraId="7B4E7B56"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Spatial grid; Coverage</w:t>
            </w:r>
          </w:p>
        </w:tc>
        <w:tc>
          <w:tcPr>
            <w:tcW w:w="6393" w:type="dxa"/>
            <w:tcBorders>
              <w:top w:val="nil"/>
              <w:left w:val="nil"/>
              <w:bottom w:val="nil"/>
              <w:right w:val="nil"/>
            </w:tcBorders>
          </w:tcPr>
          <w:p w14:paraId="0CDE979E"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0.1°x0.1° lat/lon; 14°S - 8°N/ 90°E - 142°E</w:t>
            </w:r>
          </w:p>
        </w:tc>
      </w:tr>
      <w:tr w:rsidR="004E6C00" w:rsidRPr="00C617A6" w14:paraId="2F8FC84E" w14:textId="77777777" w:rsidTr="00056032">
        <w:trPr>
          <w:jc w:val="center"/>
        </w:trPr>
        <w:tc>
          <w:tcPr>
            <w:tcW w:w="2410" w:type="dxa"/>
            <w:tcBorders>
              <w:top w:val="nil"/>
              <w:left w:val="nil"/>
              <w:bottom w:val="nil"/>
              <w:right w:val="nil"/>
            </w:tcBorders>
          </w:tcPr>
          <w:p w14:paraId="78BC3CD6"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Version</w:t>
            </w:r>
          </w:p>
        </w:tc>
        <w:tc>
          <w:tcPr>
            <w:tcW w:w="6393" w:type="dxa"/>
            <w:tcBorders>
              <w:top w:val="nil"/>
              <w:left w:val="nil"/>
              <w:bottom w:val="nil"/>
              <w:right w:val="nil"/>
            </w:tcBorders>
          </w:tcPr>
          <w:p w14:paraId="6876C5D1"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06A</w:t>
            </w:r>
          </w:p>
        </w:tc>
      </w:tr>
      <w:tr w:rsidR="004E6C00" w:rsidRPr="00C617A6" w14:paraId="20E1D58A" w14:textId="77777777" w:rsidTr="00056032">
        <w:trPr>
          <w:jc w:val="center"/>
        </w:trPr>
        <w:tc>
          <w:tcPr>
            <w:tcW w:w="2410" w:type="dxa"/>
            <w:tcBorders>
              <w:top w:val="nil"/>
              <w:left w:val="nil"/>
              <w:bottom w:val="nil"/>
              <w:right w:val="nil"/>
            </w:tcBorders>
          </w:tcPr>
          <w:p w14:paraId="3A0428F6"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Time interval; span</w:t>
            </w:r>
          </w:p>
        </w:tc>
        <w:tc>
          <w:tcPr>
            <w:tcW w:w="6393" w:type="dxa"/>
            <w:tcBorders>
              <w:top w:val="nil"/>
              <w:left w:val="nil"/>
              <w:bottom w:val="nil"/>
              <w:right w:val="nil"/>
            </w:tcBorders>
          </w:tcPr>
          <w:p w14:paraId="4CA429ED" w14:textId="4676A471"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 daily; April 2014-</w:t>
            </w:r>
            <w:r>
              <w:rPr>
                <w:rFonts w:ascii="Times New Roman" w:eastAsia="MS Mincho" w:hAnsi="Times New Roman"/>
                <w:sz w:val="24"/>
                <w:szCs w:val="24"/>
                <w:lang w:eastAsia="ar-SA"/>
              </w:rPr>
              <w:t>March</w:t>
            </w:r>
            <w:r w:rsidRPr="00C617A6">
              <w:rPr>
                <w:rFonts w:ascii="Times New Roman" w:eastAsia="MS Mincho" w:hAnsi="Times New Roman"/>
                <w:sz w:val="24"/>
                <w:szCs w:val="24"/>
                <w:lang w:eastAsia="ar-SA"/>
              </w:rPr>
              <w:t xml:space="preserve"> 2019</w:t>
            </w:r>
          </w:p>
          <w:p w14:paraId="50E94AA7" w14:textId="05CE5F45" w:rsidR="004E6C00" w:rsidRPr="00C617A6" w:rsidRDefault="004E6C00" w:rsidP="00C923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 monthly; April 2014-</w:t>
            </w:r>
            <w:r w:rsidR="00C9232B">
              <w:rPr>
                <w:rFonts w:ascii="Times New Roman" w:eastAsia="MS Mincho" w:hAnsi="Times New Roman"/>
                <w:sz w:val="24"/>
                <w:szCs w:val="24"/>
                <w:lang w:eastAsia="ar-SA"/>
              </w:rPr>
              <w:t>March</w:t>
            </w:r>
            <w:r w:rsidRPr="00C617A6">
              <w:rPr>
                <w:rFonts w:ascii="Times New Roman" w:eastAsia="MS Mincho" w:hAnsi="Times New Roman"/>
                <w:sz w:val="24"/>
                <w:szCs w:val="24"/>
                <w:lang w:eastAsia="ar-SA"/>
              </w:rPr>
              <w:t xml:space="preserve"> 2019</w:t>
            </w:r>
          </w:p>
        </w:tc>
      </w:tr>
      <w:tr w:rsidR="004E6C00" w:rsidRPr="00C617A6" w14:paraId="09692BA5" w14:textId="77777777" w:rsidTr="00056032">
        <w:trPr>
          <w:jc w:val="center"/>
        </w:trPr>
        <w:tc>
          <w:tcPr>
            <w:tcW w:w="2410" w:type="dxa"/>
            <w:tcBorders>
              <w:top w:val="nil"/>
              <w:left w:val="nil"/>
              <w:bottom w:val="nil"/>
              <w:right w:val="nil"/>
            </w:tcBorders>
          </w:tcPr>
          <w:p w14:paraId="12C9E60D" w14:textId="77777777"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Latency</w:t>
            </w:r>
          </w:p>
        </w:tc>
        <w:tc>
          <w:tcPr>
            <w:tcW w:w="6393" w:type="dxa"/>
            <w:tcBorders>
              <w:top w:val="nil"/>
              <w:left w:val="nil"/>
              <w:bottom w:val="nil"/>
              <w:right w:val="nil"/>
            </w:tcBorders>
          </w:tcPr>
          <w:p w14:paraId="668B4F2C" w14:textId="19000A7D" w:rsidR="004E6C00" w:rsidRPr="00C617A6" w:rsidRDefault="004E6C00" w:rsidP="00E4492B">
            <w:pPr>
              <w:suppressAutoHyphens/>
              <w:autoSpaceDE w:val="0"/>
              <w:spacing w:line="360" w:lineRule="auto"/>
              <w:rPr>
                <w:rFonts w:ascii="Times New Roman" w:eastAsia="MS Mincho" w:hAnsi="Times New Roman"/>
                <w:sz w:val="24"/>
                <w:szCs w:val="24"/>
                <w:lang w:eastAsia="ar-SA"/>
              </w:rPr>
            </w:pPr>
            <w:r w:rsidRPr="00C617A6">
              <w:rPr>
                <w:rFonts w:ascii="Times New Roman" w:eastAsia="MS Mincho" w:hAnsi="Times New Roman"/>
                <w:sz w:val="24"/>
                <w:szCs w:val="24"/>
                <w:lang w:eastAsia="ar-SA"/>
              </w:rPr>
              <w:t>Final 3.5 mo</w:t>
            </w:r>
            <w:r w:rsidR="00F30D79">
              <w:rPr>
                <w:rFonts w:ascii="Times New Roman" w:eastAsia="MS Mincho" w:hAnsi="Times New Roman"/>
                <w:sz w:val="24"/>
                <w:szCs w:val="24"/>
                <w:lang w:eastAsia="ar-SA"/>
              </w:rPr>
              <w:t>nth</w:t>
            </w:r>
            <w:r w:rsidRPr="00C617A6">
              <w:rPr>
                <w:rFonts w:ascii="Times New Roman" w:eastAsia="MS Mincho" w:hAnsi="Times New Roman"/>
                <w:sz w:val="24"/>
                <w:szCs w:val="24"/>
                <w:lang w:eastAsia="ar-SA"/>
              </w:rPr>
              <w:t xml:space="preserve"> after the month</w:t>
            </w:r>
            <w:r>
              <w:rPr>
                <w:rFonts w:ascii="Times New Roman" w:eastAsia="MS Mincho" w:hAnsi="Times New Roman"/>
                <w:sz w:val="24"/>
                <w:szCs w:val="24"/>
                <w:lang w:eastAsia="ar-SA"/>
              </w:rPr>
              <w:t>'</w:t>
            </w:r>
            <w:r w:rsidRPr="00C617A6">
              <w:rPr>
                <w:rFonts w:ascii="Times New Roman" w:eastAsia="MS Mincho" w:hAnsi="Times New Roman"/>
                <w:sz w:val="24"/>
                <w:szCs w:val="24"/>
                <w:lang w:eastAsia="ar-SA"/>
              </w:rPr>
              <w:t>s end</w:t>
            </w:r>
          </w:p>
        </w:tc>
      </w:tr>
    </w:tbl>
    <w:p w14:paraId="618EA3F6" w14:textId="331414B6" w:rsidR="00E549EA" w:rsidRPr="00F30D79" w:rsidRDefault="00E549EA" w:rsidP="00F30D79">
      <w:pPr>
        <w:tabs>
          <w:tab w:val="left" w:pos="484"/>
        </w:tabs>
        <w:jc w:val="both"/>
        <w:rPr>
          <w:rFonts w:ascii="Times New Roman" w:eastAsia="Times New Roman" w:hAnsi="Times New Roman" w:cs="Times New Roman"/>
          <w:b/>
          <w:sz w:val="24"/>
          <w:szCs w:val="24"/>
        </w:rPr>
      </w:pPr>
    </w:p>
    <w:p w14:paraId="080274AE" w14:textId="12DC87B5" w:rsidR="00824B4B" w:rsidRDefault="00E549EA" w:rsidP="00824B4B">
      <w:pPr>
        <w:pStyle w:val="ListParagraph"/>
        <w:numPr>
          <w:ilvl w:val="1"/>
          <w:numId w:val="1"/>
        </w:numPr>
        <w:tabs>
          <w:tab w:val="left" w:pos="4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Ground </w:t>
      </w:r>
      <w:r w:rsidR="005752B3">
        <w:rPr>
          <w:rFonts w:ascii="Times New Roman" w:eastAsia="Times New Roman" w:hAnsi="Times New Roman" w:cs="Times New Roman"/>
          <w:b/>
          <w:sz w:val="24"/>
          <w:szCs w:val="24"/>
        </w:rPr>
        <w:t>r</w:t>
      </w:r>
      <w:r w:rsidR="00C9232B">
        <w:rPr>
          <w:rFonts w:ascii="Times New Roman" w:eastAsia="Times New Roman" w:hAnsi="Times New Roman" w:cs="Times New Roman"/>
          <w:b/>
          <w:sz w:val="24"/>
          <w:szCs w:val="24"/>
        </w:rPr>
        <w:t xml:space="preserve">ainfall </w:t>
      </w:r>
      <w:r w:rsidR="005752B3">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bservation data</w:t>
      </w:r>
    </w:p>
    <w:p w14:paraId="5EDBF77D" w14:textId="77777777" w:rsidR="00824B4B" w:rsidRPr="00290B0B" w:rsidRDefault="00824B4B" w:rsidP="00290B0B">
      <w:pPr>
        <w:tabs>
          <w:tab w:val="left" w:pos="484"/>
        </w:tabs>
        <w:jc w:val="both"/>
        <w:rPr>
          <w:rFonts w:ascii="Times New Roman" w:eastAsia="Times New Roman" w:hAnsi="Times New Roman" w:cs="Times New Roman"/>
          <w:sz w:val="24"/>
          <w:szCs w:val="24"/>
        </w:rPr>
      </w:pPr>
    </w:p>
    <w:p w14:paraId="5BDA9587" w14:textId="12108555" w:rsidR="00F30D79" w:rsidRPr="007A607A" w:rsidRDefault="00290B0B" w:rsidP="00F30D79">
      <w:pPr>
        <w:pStyle w:val="BodyText"/>
        <w:spacing w:line="242" w:lineRule="auto"/>
        <w:ind w:right="23"/>
        <w:jc w:val="both"/>
        <w:rPr>
          <w:color w:val="000000" w:themeColor="text1"/>
          <w:spacing w:val="-2"/>
        </w:rPr>
      </w:pPr>
      <w:r w:rsidRPr="00290B0B">
        <w:rPr>
          <w:spacing w:val="-2"/>
        </w:rPr>
        <w:t xml:space="preserve">This study covers an area between 14°S to </w:t>
      </w:r>
      <w:r w:rsidR="005752B3">
        <w:rPr>
          <w:spacing w:val="-2"/>
        </w:rPr>
        <w:t xml:space="preserve">8°N and 90°E to 142°E (Figure </w:t>
      </w:r>
      <w:r w:rsidR="00163B8F">
        <w:rPr>
          <w:spacing w:val="-2"/>
        </w:rPr>
        <w:t xml:space="preserve">1). Geographically, the site </w:t>
      </w:r>
      <w:r w:rsidRPr="00290B0B">
        <w:rPr>
          <w:spacing w:val="-2"/>
        </w:rPr>
        <w:t>belong</w:t>
      </w:r>
      <w:r w:rsidR="00163B8F">
        <w:rPr>
          <w:spacing w:val="-2"/>
        </w:rPr>
        <w:t>s</w:t>
      </w:r>
      <w:r w:rsidRPr="00290B0B">
        <w:rPr>
          <w:spacing w:val="-2"/>
        </w:rPr>
        <w:t xml:space="preserve"> to Indonesia</w:t>
      </w:r>
      <w:r w:rsidR="00163B8F">
        <w:rPr>
          <w:spacing w:val="-2"/>
        </w:rPr>
        <w:t>n</w:t>
      </w:r>
      <w:r w:rsidRPr="00290B0B">
        <w:rPr>
          <w:spacing w:val="-2"/>
        </w:rPr>
        <w:t xml:space="preserve"> </w:t>
      </w:r>
      <w:r w:rsidR="00163B8F">
        <w:rPr>
          <w:spacing w:val="-2"/>
        </w:rPr>
        <w:t>territorial (colo</w:t>
      </w:r>
      <w:r w:rsidR="00CD385A">
        <w:rPr>
          <w:spacing w:val="-2"/>
        </w:rPr>
        <w:t xml:space="preserve">red map). </w:t>
      </w:r>
      <w:r w:rsidR="00F30D79">
        <w:rPr>
          <w:spacing w:val="-2"/>
        </w:rPr>
        <w:t xml:space="preserve">Rainfall data on </w:t>
      </w:r>
      <w:r w:rsidRPr="00290B0B">
        <w:rPr>
          <w:spacing w:val="-2"/>
        </w:rPr>
        <w:t xml:space="preserve">154 locations of rain gauges obtained from </w:t>
      </w:r>
      <w:r w:rsidRPr="00F30D79">
        <w:rPr>
          <w:spacing w:val="-2"/>
        </w:rPr>
        <w:t xml:space="preserve">the </w:t>
      </w:r>
      <w:r w:rsidR="00F30D79" w:rsidRPr="00F30D79">
        <w:rPr>
          <w:spacing w:val="-2"/>
        </w:rPr>
        <w:t xml:space="preserve">Agency for Meteorology, Climatology, and Geophysics of the Republic of Indonesia </w:t>
      </w:r>
      <w:r w:rsidRPr="00F30D79">
        <w:rPr>
          <w:spacing w:val="-2"/>
        </w:rPr>
        <w:t xml:space="preserve">(BMKG) </w:t>
      </w:r>
      <w:r w:rsidRPr="00290B0B">
        <w:rPr>
          <w:spacing w:val="-2"/>
        </w:rPr>
        <w:t xml:space="preserve">spread across 34 provinces in Indonesia. </w:t>
      </w:r>
      <w:r w:rsidR="00824B4B">
        <w:rPr>
          <w:rFonts w:cs="Times New Roman"/>
        </w:rPr>
        <w:t>The monthly data were accumulated from daily ob</w:t>
      </w:r>
      <w:r w:rsidR="00E549EA">
        <w:rPr>
          <w:rFonts w:cs="Times New Roman"/>
        </w:rPr>
        <w:t>servations by standard manual (O</w:t>
      </w:r>
      <w:r w:rsidR="00824B4B">
        <w:rPr>
          <w:rFonts w:cs="Times New Roman"/>
        </w:rPr>
        <w:t xml:space="preserve">bservatory) and automatic (Hellmann) rain gauges. </w:t>
      </w:r>
      <w:r w:rsidR="00824B4B" w:rsidRPr="001A7EC5">
        <w:rPr>
          <w:iCs/>
          <w:color w:val="000000" w:themeColor="text1"/>
        </w:rPr>
        <w:t>The analysis concentrated on the period of April 2014 to March 2019</w:t>
      </w:r>
      <w:r w:rsidR="00E41CCD">
        <w:rPr>
          <w:iCs/>
          <w:color w:val="000000" w:themeColor="text1"/>
        </w:rPr>
        <w:t>. The months that contain</w:t>
      </w:r>
      <w:r w:rsidR="00824B4B">
        <w:rPr>
          <w:iCs/>
          <w:color w:val="000000" w:themeColor="text1"/>
        </w:rPr>
        <w:t xml:space="preserve"> missing value were removed and were not used in the validation process.</w:t>
      </w:r>
      <w:r w:rsidR="00824B4B">
        <w:rPr>
          <w:spacing w:val="-2"/>
        </w:rPr>
        <w:t xml:space="preserve"> </w:t>
      </w:r>
      <w:r w:rsidRPr="00290B0B">
        <w:rPr>
          <w:spacing w:val="-2"/>
        </w:rPr>
        <w:t xml:space="preserve">Some of these rain gauge locations are on Indonesia's large islands. Some others are on small islands. In addition to variations in island size, </w:t>
      </w:r>
      <w:r w:rsidRPr="007A607A">
        <w:rPr>
          <w:color w:val="000000" w:themeColor="text1"/>
          <w:spacing w:val="-2"/>
        </w:rPr>
        <w:t xml:space="preserve">the </w:t>
      </w:r>
      <w:r w:rsidR="0075049B" w:rsidRPr="007A607A">
        <w:rPr>
          <w:color w:val="000000" w:themeColor="text1"/>
          <w:spacing w:val="-2"/>
        </w:rPr>
        <w:t>rain gauge location</w:t>
      </w:r>
      <w:r w:rsidRPr="007A607A">
        <w:rPr>
          <w:color w:val="000000" w:themeColor="text1"/>
          <w:spacing w:val="-2"/>
        </w:rPr>
        <w:t xml:space="preserve"> varies </w:t>
      </w:r>
      <w:r w:rsidR="00E41CCD" w:rsidRPr="007A607A">
        <w:rPr>
          <w:color w:val="000000" w:themeColor="text1"/>
          <w:spacing w:val="-2"/>
        </w:rPr>
        <w:t>according to the elevation</w:t>
      </w:r>
      <w:r w:rsidRPr="007A607A">
        <w:rPr>
          <w:color w:val="000000" w:themeColor="text1"/>
          <w:spacing w:val="-2"/>
        </w:rPr>
        <w:t xml:space="preserve">, as shown in Figure 1. </w:t>
      </w:r>
    </w:p>
    <w:p w14:paraId="5E2BFFB2" w14:textId="6A850B0D" w:rsidR="00AE082F" w:rsidRPr="007A607A" w:rsidRDefault="0075049B" w:rsidP="00F30D79">
      <w:pPr>
        <w:pStyle w:val="BodyText"/>
        <w:spacing w:line="242" w:lineRule="auto"/>
        <w:ind w:right="23"/>
        <w:jc w:val="both"/>
        <w:rPr>
          <w:color w:val="000000" w:themeColor="text1"/>
          <w:spacing w:val="-2"/>
        </w:rPr>
      </w:pPr>
      <w:r w:rsidRPr="007A607A">
        <w:rPr>
          <w:color w:val="000000" w:themeColor="text1"/>
          <w:spacing w:val="-2"/>
        </w:rPr>
        <w:t>M</w:t>
      </w:r>
      <w:r w:rsidR="00290B0B" w:rsidRPr="007A607A">
        <w:rPr>
          <w:color w:val="000000" w:themeColor="text1"/>
          <w:spacing w:val="-2"/>
        </w:rPr>
        <w:t>ost of these rain gauge locations represent the three significant groups of rain p</w:t>
      </w:r>
      <w:r w:rsidR="00CD385A" w:rsidRPr="007A607A">
        <w:rPr>
          <w:color w:val="000000" w:themeColor="text1"/>
          <w:spacing w:val="-2"/>
        </w:rPr>
        <w:t>atterns in Indonesia (Figure 2</w:t>
      </w:r>
      <w:r w:rsidR="00290B0B" w:rsidRPr="007A607A">
        <w:rPr>
          <w:color w:val="000000" w:themeColor="text1"/>
          <w:spacing w:val="-2"/>
        </w:rPr>
        <w:t xml:space="preserve">). </w:t>
      </w:r>
      <w:r w:rsidR="005752B3" w:rsidRPr="007A607A">
        <w:rPr>
          <w:color w:val="000000" w:themeColor="text1"/>
        </w:rPr>
        <w:t>R</w:t>
      </w:r>
      <w:r w:rsidR="00760C00" w:rsidRPr="007A607A">
        <w:rPr>
          <w:color w:val="000000" w:themeColor="text1"/>
        </w:rPr>
        <w:t xml:space="preserve">egion A has one peak of </w:t>
      </w:r>
      <w:r w:rsidR="00760C00" w:rsidRPr="00A874D0">
        <w:t xml:space="preserve">wet season around December-February and one </w:t>
      </w:r>
      <w:r w:rsidR="00760C00" w:rsidRPr="00A874D0">
        <w:lastRenderedPageBreak/>
        <w:t xml:space="preserve">peak </w:t>
      </w:r>
      <w:r w:rsidR="00760C00" w:rsidRPr="00A46A91">
        <w:rPr>
          <w:color w:val="000000" w:themeColor="text1"/>
        </w:rPr>
        <w:t>of the dry season around June-August, and it forms U-shape. This region experiences strong influences of two monsoons, namely the wet northwest (N</w:t>
      </w:r>
      <w:r>
        <w:rPr>
          <w:color w:val="000000" w:themeColor="text1"/>
        </w:rPr>
        <w:t>.W.</w:t>
      </w:r>
      <w:r w:rsidR="00760C00" w:rsidRPr="00A46A91">
        <w:rPr>
          <w:color w:val="000000" w:themeColor="text1"/>
        </w:rPr>
        <w:t>) monsoon from November to March (NDJFM) and the dry southeast (S</w:t>
      </w:r>
      <w:r>
        <w:rPr>
          <w:color w:val="000000" w:themeColor="text1"/>
        </w:rPr>
        <w:t>.E.</w:t>
      </w:r>
      <w:r w:rsidR="00760C00" w:rsidRPr="00A46A91">
        <w:rPr>
          <w:color w:val="000000" w:themeColor="text1"/>
        </w:rPr>
        <w:t xml:space="preserve">) monsoon from May to September (MJJAS). Region B has two peaks of rainfall in October–November (ON) and March to May (MAM). This Equatorial pattern is caused </w:t>
      </w:r>
      <w:r w:rsidR="00760C00" w:rsidRPr="007A607A">
        <w:rPr>
          <w:color w:val="000000" w:themeColor="text1"/>
        </w:rPr>
        <w:t xml:space="preserve">by the </w:t>
      </w:r>
      <w:r w:rsidRPr="007A607A">
        <w:rPr>
          <w:color w:val="000000" w:themeColor="text1"/>
        </w:rPr>
        <w:t>sun's annual movement</w:t>
      </w:r>
      <w:r w:rsidR="00760C00" w:rsidRPr="007A607A">
        <w:rPr>
          <w:color w:val="000000" w:themeColor="text1"/>
        </w:rPr>
        <w:t xml:space="preserve">, which </w:t>
      </w:r>
      <w:r w:rsidR="007034EA" w:rsidRPr="007A607A">
        <w:rPr>
          <w:color w:val="000000" w:themeColor="text1"/>
        </w:rPr>
        <w:t>the equator has twice in the past year</w:t>
      </w:r>
      <w:r w:rsidR="00760C00" w:rsidRPr="007A607A">
        <w:rPr>
          <w:color w:val="000000" w:themeColor="text1"/>
        </w:rPr>
        <w:t xml:space="preserve">. The </w:t>
      </w:r>
      <w:r w:rsidRPr="007A607A">
        <w:rPr>
          <w:color w:val="000000" w:themeColor="text1"/>
        </w:rPr>
        <w:t>convection center point's moveme</w:t>
      </w:r>
      <w:r w:rsidR="00760C00" w:rsidRPr="007A607A">
        <w:rPr>
          <w:color w:val="000000" w:themeColor="text1"/>
        </w:rPr>
        <w:t xml:space="preserve">nt brings about a cross-continent convective cloud formation area known as Inter-Tropical Convergence Zone (Bayong, 1999). Besides, the </w:t>
      </w:r>
      <w:r w:rsidRPr="007A607A">
        <w:rPr>
          <w:color w:val="000000" w:themeColor="text1"/>
        </w:rPr>
        <w:t>Indian Ocean's westerly wind</w:t>
      </w:r>
      <w:r w:rsidR="00760C00" w:rsidRPr="007A607A">
        <w:rPr>
          <w:color w:val="000000" w:themeColor="text1"/>
        </w:rPr>
        <w:t xml:space="preserve"> also carries water vapor toward the Maritime Continent, especially in spring and autumn (Wyrtki 1961, Hastenrath and Lamb 2004).  Region C has one peak from June to July (J</w:t>
      </w:r>
      <w:r w:rsidRPr="007A607A">
        <w:rPr>
          <w:color w:val="000000" w:themeColor="text1"/>
        </w:rPr>
        <w:t>.J.</w:t>
      </w:r>
      <w:r w:rsidR="00760C00" w:rsidRPr="007A607A">
        <w:rPr>
          <w:color w:val="000000" w:themeColor="text1"/>
        </w:rPr>
        <w:t xml:space="preserve">) and one trough (November–February). According to Aldrian and Susanto (2003), this pattern anomaly is more caused by ocean currents in the area called Indonesian Through Flow (ITF). In the middle of the year, warm ocean currents flow from the warm pool area north of Irian Island into the north Maluku sea. As a result, this area experiences the peak of the rainy season. </w:t>
      </w:r>
      <w:r w:rsidR="00290B0B" w:rsidRPr="007A607A">
        <w:rPr>
          <w:color w:val="000000" w:themeColor="text1"/>
          <w:spacing w:val="-2"/>
        </w:rPr>
        <w:t>So with these field data, IMERG's rain</w:t>
      </w:r>
      <w:r w:rsidR="00E549EA" w:rsidRPr="007A607A">
        <w:rPr>
          <w:color w:val="000000" w:themeColor="text1"/>
          <w:spacing w:val="-2"/>
        </w:rPr>
        <w:t>fall product</w:t>
      </w:r>
      <w:r w:rsidR="00290B0B" w:rsidRPr="007A607A">
        <w:rPr>
          <w:color w:val="000000" w:themeColor="text1"/>
          <w:spacing w:val="-2"/>
        </w:rPr>
        <w:t xml:space="preserve"> accuracy will be tested based on location elevation and three different rainfall regions in Indonesia. </w:t>
      </w:r>
      <w:r w:rsidR="00E549EA" w:rsidRPr="007A607A">
        <w:rPr>
          <w:color w:val="000000" w:themeColor="text1"/>
          <w:lang w:eastAsia="id-ID"/>
        </w:rPr>
        <w:t>Further explanation will be given in the validation method section.</w:t>
      </w:r>
    </w:p>
    <w:p w14:paraId="591CB4CE" w14:textId="7C3B006C" w:rsidR="007D2646" w:rsidRDefault="007D2646" w:rsidP="00C9232B">
      <w:pPr>
        <w:pStyle w:val="BodyText"/>
        <w:spacing w:line="242" w:lineRule="auto"/>
        <w:ind w:left="0" w:right="23"/>
        <w:jc w:val="both"/>
        <w:rPr>
          <w:spacing w:val="-2"/>
        </w:rPr>
      </w:pPr>
    </w:p>
    <w:p w14:paraId="6F18C43D" w14:textId="3185FDCC" w:rsidR="007D2646" w:rsidRDefault="007D2646" w:rsidP="00F30D79">
      <w:pPr>
        <w:pStyle w:val="BodyText"/>
        <w:spacing w:line="242" w:lineRule="auto"/>
        <w:ind w:right="23"/>
        <w:jc w:val="center"/>
      </w:pPr>
      <w:r w:rsidRPr="00986624">
        <w:rPr>
          <w:rFonts w:eastAsia="Yu Mincho"/>
          <w:noProof/>
          <w:lang w:val="id-ID" w:eastAsia="id-ID"/>
        </w:rPr>
        <w:drawing>
          <wp:inline distT="0" distB="0" distL="0" distR="0" wp14:anchorId="75FDAF12" wp14:editId="48D1CC3E">
            <wp:extent cx="4732702" cy="2160000"/>
            <wp:effectExtent l="0" t="0" r="0" b="0"/>
            <wp:docPr id="28" name="Picture 28" descr="D:\SHARE\PROGRESS\2020\PLOTJUL\raingaugeselevationno geny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HARE\PROGRESS\2020\PLOTJUL\raingaugeselevationno genyem.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488"/>
                    <a:stretch/>
                  </pic:blipFill>
                  <pic:spPr bwMode="auto">
                    <a:xfrm>
                      <a:off x="0" y="0"/>
                      <a:ext cx="4732702"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7C664AE8" w14:textId="1709CBAA" w:rsidR="00193036" w:rsidRDefault="00193036" w:rsidP="00193036">
      <w:pPr>
        <w:pStyle w:val="BodyText"/>
        <w:spacing w:line="242" w:lineRule="auto"/>
        <w:ind w:right="23"/>
        <w:jc w:val="center"/>
      </w:pPr>
      <w:r w:rsidRPr="00193036">
        <w:t>Figure 1 Research area</w:t>
      </w:r>
    </w:p>
    <w:p w14:paraId="6DD6FE37" w14:textId="77777777" w:rsidR="00F30D79" w:rsidRDefault="00F30D79" w:rsidP="00193036">
      <w:pPr>
        <w:pStyle w:val="BodyText"/>
        <w:spacing w:line="242" w:lineRule="auto"/>
        <w:ind w:right="23"/>
        <w:jc w:val="center"/>
      </w:pPr>
    </w:p>
    <w:p w14:paraId="1935AC1B" w14:textId="38DA85A8" w:rsidR="007D6A8F" w:rsidRDefault="00056032" w:rsidP="00F30D79">
      <w:pPr>
        <w:pStyle w:val="BodyText"/>
        <w:spacing w:line="242" w:lineRule="auto"/>
        <w:ind w:right="23"/>
        <w:jc w:val="center"/>
      </w:pPr>
      <w:r>
        <w:rPr>
          <w:noProof/>
          <w:lang w:val="id-ID" w:eastAsia="id-ID"/>
        </w:rPr>
        <mc:AlternateContent>
          <mc:Choice Requires="wpg">
            <w:drawing>
              <wp:anchor distT="0" distB="0" distL="114300" distR="114300" simplePos="0" relativeHeight="251661312" behindDoc="0" locked="0" layoutInCell="1" allowOverlap="1" wp14:anchorId="32464C68" wp14:editId="7B0E9FF4">
                <wp:simplePos x="0" y="0"/>
                <wp:positionH relativeFrom="column">
                  <wp:posOffset>878840</wp:posOffset>
                </wp:positionH>
                <wp:positionV relativeFrom="paragraph">
                  <wp:posOffset>631825</wp:posOffset>
                </wp:positionV>
                <wp:extent cx="3114675" cy="965606"/>
                <wp:effectExtent l="0" t="0" r="0" b="0"/>
                <wp:wrapNone/>
                <wp:docPr id="1" name="Group 1"/>
                <wp:cNvGraphicFramePr/>
                <a:graphic xmlns:a="http://schemas.openxmlformats.org/drawingml/2006/main">
                  <a:graphicData uri="http://schemas.microsoft.com/office/word/2010/wordprocessingGroup">
                    <wpg:wgp>
                      <wpg:cNvGrpSpPr/>
                      <wpg:grpSpPr>
                        <a:xfrm>
                          <a:off x="0" y="0"/>
                          <a:ext cx="3114675" cy="965606"/>
                          <a:chOff x="0" y="0"/>
                          <a:chExt cx="3539403" cy="1097280"/>
                        </a:xfrm>
                      </wpg:grpSpPr>
                      <wps:wsp>
                        <wps:cNvPr id="9" name="TextBox 8"/>
                        <wps:cNvSpPr txBox="1"/>
                        <wps:spPr>
                          <a:xfrm>
                            <a:off x="0" y="0"/>
                            <a:ext cx="382270" cy="525780"/>
                          </a:xfrm>
                          <a:prstGeom prst="rect">
                            <a:avLst/>
                          </a:prstGeom>
                          <a:noFill/>
                        </wps:spPr>
                        <wps:txbx>
                          <w:txbxContent>
                            <w:p w14:paraId="3001EAAE" w14:textId="77777777" w:rsidR="00E4492B" w:rsidRPr="00CD385A" w:rsidRDefault="00E4492B" w:rsidP="00CD385A">
                              <w:pPr>
                                <w:pStyle w:val="NormalWeb"/>
                                <w:spacing w:before="0" w:beforeAutospacing="0" w:after="0" w:afterAutospacing="0"/>
                                <w:rPr>
                                  <w:sz w:val="56"/>
                                  <w:szCs w:val="56"/>
                                </w:rPr>
                              </w:pPr>
                              <w:r w:rsidRPr="00CD385A">
                                <w:rPr>
                                  <w:rFonts w:asciiTheme="minorHAnsi" w:hAnsi="Calibri" w:cstheme="minorBidi"/>
                                  <w:b/>
                                  <w:bCs/>
                                  <w:color w:val="0070C0"/>
                                  <w:kern w:val="24"/>
                                  <w:sz w:val="56"/>
                                  <w:szCs w:val="56"/>
                                  <w:lang w:val="en-US"/>
                                </w:rPr>
                                <w:t>B</w:t>
                              </w:r>
                            </w:p>
                          </w:txbxContent>
                        </wps:txbx>
                        <wps:bodyPr wrap="square" rtlCol="0">
                          <a:noAutofit/>
                        </wps:bodyPr>
                      </wps:wsp>
                      <wps:wsp>
                        <wps:cNvPr id="10" name="TextBox 9"/>
                        <wps:cNvSpPr txBox="1"/>
                        <wps:spPr>
                          <a:xfrm>
                            <a:off x="2066925" y="571500"/>
                            <a:ext cx="398780" cy="525780"/>
                          </a:xfrm>
                          <a:prstGeom prst="rect">
                            <a:avLst/>
                          </a:prstGeom>
                          <a:noFill/>
                        </wps:spPr>
                        <wps:txbx>
                          <w:txbxContent>
                            <w:p w14:paraId="70F133E6" w14:textId="77777777" w:rsidR="00E4492B" w:rsidRPr="00CD385A" w:rsidRDefault="00E4492B" w:rsidP="00CD385A">
                              <w:pPr>
                                <w:pStyle w:val="NormalWeb"/>
                                <w:spacing w:before="0" w:beforeAutospacing="0" w:after="0" w:afterAutospacing="0"/>
                                <w:rPr>
                                  <w:sz w:val="56"/>
                                  <w:szCs w:val="56"/>
                                </w:rPr>
                              </w:pPr>
                              <w:r w:rsidRPr="00CD385A">
                                <w:rPr>
                                  <w:rFonts w:asciiTheme="minorHAnsi" w:hAnsi="Calibri" w:cstheme="minorBidi"/>
                                  <w:b/>
                                  <w:bCs/>
                                  <w:color w:val="00B050"/>
                                  <w:kern w:val="24"/>
                                  <w:sz w:val="56"/>
                                  <w:szCs w:val="56"/>
                                  <w:lang w:val="en-US"/>
                                </w:rPr>
                                <w:t>A</w:t>
                              </w:r>
                            </w:p>
                          </w:txbxContent>
                        </wps:txbx>
                        <wps:bodyPr wrap="square" rtlCol="0">
                          <a:noAutofit/>
                        </wps:bodyPr>
                      </wps:wsp>
                      <wps:wsp>
                        <wps:cNvPr id="11" name="TextBox 10"/>
                        <wps:cNvSpPr txBox="1"/>
                        <wps:spPr>
                          <a:xfrm>
                            <a:off x="3167928" y="423430"/>
                            <a:ext cx="371475" cy="525780"/>
                          </a:xfrm>
                          <a:prstGeom prst="rect">
                            <a:avLst/>
                          </a:prstGeom>
                          <a:noFill/>
                        </wps:spPr>
                        <wps:txbx>
                          <w:txbxContent>
                            <w:p w14:paraId="549B8454" w14:textId="77777777" w:rsidR="00E4492B" w:rsidRPr="00CD385A" w:rsidRDefault="00E4492B" w:rsidP="00CD385A">
                              <w:pPr>
                                <w:pStyle w:val="NormalWeb"/>
                                <w:spacing w:before="0" w:beforeAutospacing="0" w:after="0" w:afterAutospacing="0"/>
                                <w:rPr>
                                  <w:sz w:val="56"/>
                                  <w:szCs w:val="56"/>
                                </w:rPr>
                              </w:pPr>
                              <w:r w:rsidRPr="00CD385A">
                                <w:rPr>
                                  <w:rFonts w:asciiTheme="minorHAnsi" w:hAnsi="Calibri" w:cstheme="minorBidi"/>
                                  <w:b/>
                                  <w:bCs/>
                                  <w:color w:val="FF0000"/>
                                  <w:kern w:val="24"/>
                                  <w:sz w:val="56"/>
                                  <w:szCs w:val="56"/>
                                  <w:lang w:val="en-US"/>
                                </w:rPr>
                                <w:t>C</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464C68" id="Group 1" o:spid="_x0000_s1026" style="position:absolute;left:0;text-align:left;margin-left:69.2pt;margin-top:49.75pt;width:245.25pt;height:76.05pt;z-index:251661312;mso-width-relative:margin;mso-height-relative:margin" coordsize="35394,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">
                <v:shapetype id="_x0000_t202" coordsize="21600,21600" o:spt="202" path="m,l,21600r21600,l21600,xe">
                  <v:stroke joinstyle="miter"/>
                  <v:path gradientshapeok="t" o:connecttype="rect"/>
                </v:shapetype>
                <v:shape id="TextBox 8" o:spid="_x0000_s1027" type="#_x0000_t202" style="position:absolute;width:3822;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001EAAE" w14:textId="77777777" w:rsidR="00E4492B" w:rsidRPr="00CD385A" w:rsidRDefault="00E4492B" w:rsidP="00CD385A">
                        <w:pPr>
                          <w:pStyle w:val="Web"/>
                          <w:spacing w:before="0" w:beforeAutospacing="0" w:after="0" w:afterAutospacing="0"/>
                          <w:rPr>
                            <w:sz w:val="56"/>
                            <w:szCs w:val="56"/>
                          </w:rPr>
                        </w:pPr>
                        <w:r w:rsidRPr="00CD385A">
                          <w:rPr>
                            <w:rFonts w:asciiTheme="minorHAnsi" w:hAnsi="Calibri" w:cstheme="minorBidi"/>
                            <w:b/>
                            <w:bCs/>
                            <w:color w:val="0070C0"/>
                            <w:kern w:val="24"/>
                            <w:sz w:val="56"/>
                            <w:szCs w:val="56"/>
                            <w:lang w:val="en-US"/>
                          </w:rPr>
                          <w:t>B</w:t>
                        </w:r>
                      </w:p>
                    </w:txbxContent>
                  </v:textbox>
                </v:shape>
                <v:shape id="TextBox 9" o:spid="_x0000_s1028" type="#_x0000_t202" style="position:absolute;left:20669;top:5715;width:3988;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0F133E6" w14:textId="77777777" w:rsidR="00E4492B" w:rsidRPr="00CD385A" w:rsidRDefault="00E4492B" w:rsidP="00CD385A">
                        <w:pPr>
                          <w:pStyle w:val="Web"/>
                          <w:spacing w:before="0" w:beforeAutospacing="0" w:after="0" w:afterAutospacing="0"/>
                          <w:rPr>
                            <w:sz w:val="56"/>
                            <w:szCs w:val="56"/>
                          </w:rPr>
                        </w:pPr>
                        <w:r w:rsidRPr="00CD385A">
                          <w:rPr>
                            <w:rFonts w:asciiTheme="minorHAnsi" w:hAnsi="Calibri" w:cstheme="minorBidi"/>
                            <w:b/>
                            <w:bCs/>
                            <w:color w:val="00B050"/>
                            <w:kern w:val="24"/>
                            <w:sz w:val="56"/>
                            <w:szCs w:val="56"/>
                            <w:lang w:val="en-US"/>
                          </w:rPr>
                          <w:t>A</w:t>
                        </w:r>
                      </w:p>
                    </w:txbxContent>
                  </v:textbox>
                </v:shape>
                <v:shape id="TextBox 10" o:spid="_x0000_s1029" type="#_x0000_t202" style="position:absolute;left:31679;top:4234;width:3715;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49B8454" w14:textId="77777777" w:rsidR="00E4492B" w:rsidRPr="00CD385A" w:rsidRDefault="00E4492B" w:rsidP="00CD385A">
                        <w:pPr>
                          <w:pStyle w:val="Web"/>
                          <w:spacing w:before="0" w:beforeAutospacing="0" w:after="0" w:afterAutospacing="0"/>
                          <w:rPr>
                            <w:sz w:val="56"/>
                            <w:szCs w:val="56"/>
                          </w:rPr>
                        </w:pPr>
                        <w:r w:rsidRPr="00CD385A">
                          <w:rPr>
                            <w:rFonts w:asciiTheme="minorHAnsi" w:hAnsi="Calibri" w:cstheme="minorBidi"/>
                            <w:b/>
                            <w:bCs/>
                            <w:color w:val="FF0000"/>
                            <w:kern w:val="24"/>
                            <w:sz w:val="56"/>
                            <w:szCs w:val="56"/>
                            <w:lang w:val="en-US"/>
                          </w:rPr>
                          <w:t>C</w:t>
                        </w:r>
                      </w:p>
                    </w:txbxContent>
                  </v:textbox>
                </v:shape>
              </v:group>
            </w:pict>
          </mc:Fallback>
        </mc:AlternateContent>
      </w:r>
      <w:r w:rsidR="007D6A8F" w:rsidRPr="00230A7C">
        <w:rPr>
          <w:noProof/>
          <w:lang w:val="id-ID" w:eastAsia="id-ID"/>
        </w:rPr>
        <w:drawing>
          <wp:inline distT="0" distB="0" distL="0" distR="0" wp14:anchorId="2D399F16" wp14:editId="5CAD84AE">
            <wp:extent cx="4710974" cy="216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0974" cy="2160000"/>
                    </a:xfrm>
                    <a:prstGeom prst="rect">
                      <a:avLst/>
                    </a:prstGeom>
                    <a:noFill/>
                  </pic:spPr>
                </pic:pic>
              </a:graphicData>
            </a:graphic>
          </wp:inline>
        </w:drawing>
      </w:r>
    </w:p>
    <w:p w14:paraId="21CB1012" w14:textId="7950FB36" w:rsidR="00F30D79" w:rsidRDefault="00193036" w:rsidP="00F30D79">
      <w:pPr>
        <w:jc w:val="center"/>
        <w:rPr>
          <w:rFonts w:ascii="Times New Roman" w:hAnsi="Times New Roman"/>
          <w:sz w:val="24"/>
          <w:szCs w:val="24"/>
        </w:rPr>
      </w:pPr>
      <w:r>
        <w:rPr>
          <w:rFonts w:ascii="Times New Roman" w:hAnsi="Times New Roman"/>
          <w:sz w:val="24"/>
          <w:szCs w:val="24"/>
        </w:rPr>
        <w:t xml:space="preserve">Figure 2 </w:t>
      </w:r>
      <w:r w:rsidRPr="00230A7C">
        <w:rPr>
          <w:rFonts w:ascii="Times New Roman" w:hAnsi="Times New Roman"/>
          <w:sz w:val="24"/>
          <w:szCs w:val="24"/>
        </w:rPr>
        <w:t>Distribution of rain</w:t>
      </w:r>
      <w:r w:rsidR="00AD31C7">
        <w:rPr>
          <w:rFonts w:ascii="Times New Roman" w:hAnsi="Times New Roman"/>
          <w:sz w:val="24"/>
          <w:szCs w:val="24"/>
        </w:rPr>
        <w:t xml:space="preserve"> gauge locations based on three </w:t>
      </w:r>
      <w:r w:rsidRPr="00230A7C">
        <w:rPr>
          <w:rFonts w:ascii="Times New Roman" w:hAnsi="Times New Roman"/>
          <w:sz w:val="24"/>
          <w:szCs w:val="24"/>
        </w:rPr>
        <w:t>rainfall pattern types</w:t>
      </w:r>
      <w:r w:rsidR="00AD31C7">
        <w:rPr>
          <w:rFonts w:ascii="Times New Roman" w:hAnsi="Times New Roman"/>
          <w:sz w:val="24"/>
          <w:szCs w:val="24"/>
        </w:rPr>
        <w:t xml:space="preserve"> in Indonesia</w:t>
      </w:r>
    </w:p>
    <w:p w14:paraId="34E4AAD2" w14:textId="66081BAC" w:rsidR="00F30D79" w:rsidRPr="00F12CBF" w:rsidRDefault="00F30D79" w:rsidP="00193036">
      <w:pPr>
        <w:jc w:val="both"/>
        <w:rPr>
          <w:rFonts w:ascii="Times New Roman" w:hAnsi="Times New Roman"/>
          <w:b/>
          <w:sz w:val="24"/>
          <w:szCs w:val="24"/>
        </w:rPr>
      </w:pPr>
    </w:p>
    <w:p w14:paraId="6A339E79" w14:textId="6E663EAD" w:rsidR="00193036" w:rsidRPr="00F12CBF" w:rsidRDefault="00824B4B" w:rsidP="00824B4B">
      <w:pPr>
        <w:pStyle w:val="ListParagraph"/>
        <w:numPr>
          <w:ilvl w:val="1"/>
          <w:numId w:val="1"/>
        </w:numPr>
        <w:jc w:val="both"/>
        <w:rPr>
          <w:rFonts w:ascii="Times New Roman" w:hAnsi="Times New Roman"/>
          <w:b/>
          <w:sz w:val="24"/>
          <w:szCs w:val="24"/>
        </w:rPr>
      </w:pPr>
      <w:r w:rsidRPr="00F12CBF">
        <w:rPr>
          <w:rFonts w:ascii="Times New Roman" w:hAnsi="Times New Roman"/>
          <w:b/>
          <w:sz w:val="24"/>
          <w:szCs w:val="24"/>
        </w:rPr>
        <w:t>Validations</w:t>
      </w:r>
    </w:p>
    <w:p w14:paraId="7AA3865B" w14:textId="637F6928" w:rsidR="00824B4B" w:rsidRDefault="00824B4B" w:rsidP="00824B4B">
      <w:pPr>
        <w:pStyle w:val="ListParagraph"/>
        <w:ind w:left="484"/>
        <w:jc w:val="both"/>
        <w:rPr>
          <w:rFonts w:ascii="Times New Roman" w:hAnsi="Times New Roman"/>
          <w:sz w:val="24"/>
          <w:szCs w:val="24"/>
        </w:rPr>
      </w:pPr>
    </w:p>
    <w:p w14:paraId="2F698F21" w14:textId="023E0D6C" w:rsidR="00F12CBF" w:rsidRPr="007A607A" w:rsidRDefault="009C2FB0" w:rsidP="00C0069A">
      <w:pPr>
        <w:ind w:left="119"/>
        <w:jc w:val="both"/>
        <w:rPr>
          <w:rFonts w:ascii="Times New Roman" w:hAnsi="Times New Roman"/>
          <w:bCs/>
          <w:color w:val="000000" w:themeColor="text1"/>
          <w:sz w:val="24"/>
          <w:szCs w:val="24"/>
        </w:rPr>
      </w:pPr>
      <w:r w:rsidRPr="009C2FB0">
        <w:rPr>
          <w:rFonts w:ascii="Times New Roman" w:hAnsi="Times New Roman"/>
          <w:bCs/>
          <w:sz w:val="24"/>
          <w:szCs w:val="24"/>
        </w:rPr>
        <w:t>Statistical validation</w:t>
      </w:r>
      <w:r w:rsidR="007A607A">
        <w:rPr>
          <w:rFonts w:ascii="Times New Roman" w:hAnsi="Times New Roman"/>
          <w:bCs/>
          <w:sz w:val="24"/>
          <w:szCs w:val="24"/>
        </w:rPr>
        <w:t>s</w:t>
      </w:r>
      <w:r w:rsidRPr="009C2FB0">
        <w:rPr>
          <w:rFonts w:ascii="Times New Roman" w:hAnsi="Times New Roman"/>
          <w:bCs/>
          <w:sz w:val="24"/>
          <w:szCs w:val="24"/>
        </w:rPr>
        <w:t xml:space="preserve"> </w:t>
      </w:r>
      <w:r w:rsidR="007A607A">
        <w:rPr>
          <w:rFonts w:ascii="Times New Roman" w:hAnsi="Times New Roman"/>
          <w:bCs/>
          <w:sz w:val="24"/>
          <w:szCs w:val="24"/>
        </w:rPr>
        <w:t>are</w:t>
      </w:r>
      <w:r>
        <w:rPr>
          <w:rFonts w:ascii="Times New Roman" w:hAnsi="Times New Roman"/>
          <w:bCs/>
          <w:sz w:val="24"/>
          <w:szCs w:val="24"/>
        </w:rPr>
        <w:t xml:space="preserve"> </w:t>
      </w:r>
      <w:r w:rsidR="00F12CBF" w:rsidRPr="00F12CBF">
        <w:rPr>
          <w:rFonts w:ascii="Times New Roman" w:hAnsi="Times New Roman"/>
          <w:bCs/>
          <w:sz w:val="24"/>
          <w:szCs w:val="24"/>
        </w:rPr>
        <w:t xml:space="preserve">used for validating IMERG rainfall product in this </w:t>
      </w:r>
      <w:r w:rsidR="00F12CBF" w:rsidRPr="007A607A">
        <w:rPr>
          <w:rFonts w:ascii="Times New Roman" w:hAnsi="Times New Roman"/>
          <w:bCs/>
          <w:color w:val="000000" w:themeColor="text1"/>
          <w:sz w:val="24"/>
          <w:szCs w:val="24"/>
        </w:rPr>
        <w:t xml:space="preserve">research </w:t>
      </w:r>
      <w:r w:rsidR="007A607A">
        <w:rPr>
          <w:rFonts w:ascii="Times New Roman" w:hAnsi="Times New Roman"/>
          <w:bCs/>
          <w:color w:val="000000" w:themeColor="text1"/>
          <w:sz w:val="24"/>
          <w:szCs w:val="24"/>
        </w:rPr>
        <w:t>are</w:t>
      </w:r>
      <w:r w:rsidR="00F12CBF" w:rsidRPr="007A607A">
        <w:rPr>
          <w:rFonts w:ascii="Times New Roman" w:hAnsi="Times New Roman"/>
          <w:bCs/>
          <w:color w:val="000000" w:themeColor="text1"/>
          <w:sz w:val="24"/>
          <w:szCs w:val="24"/>
        </w:rPr>
        <w:t xml:space="preserve">: </w:t>
      </w:r>
    </w:p>
    <w:p w14:paraId="6E1A2048" w14:textId="501BBF28" w:rsidR="00F12CBF" w:rsidRPr="00AB4FA4" w:rsidRDefault="00F12CBF" w:rsidP="00C0069A">
      <w:pPr>
        <w:ind w:left="119"/>
        <w:jc w:val="both"/>
        <w:rPr>
          <w:rFonts w:ascii="Times New Roman" w:hAnsi="Times New Roman"/>
          <w:bCs/>
          <w:color w:val="000000" w:themeColor="text1"/>
          <w:sz w:val="24"/>
          <w:szCs w:val="24"/>
        </w:rPr>
      </w:pPr>
      <w:r w:rsidRPr="007A607A">
        <w:rPr>
          <w:rFonts w:ascii="Times New Roman" w:hAnsi="Times New Roman"/>
          <w:bCs/>
          <w:color w:val="000000" w:themeColor="text1"/>
          <w:sz w:val="24"/>
          <w:szCs w:val="24"/>
        </w:rPr>
        <w:t>Linear Correlation Coefficient (r)</w:t>
      </w:r>
      <w:r w:rsidR="00B46A44" w:rsidRPr="007A607A">
        <w:rPr>
          <w:rFonts w:ascii="Times New Roman" w:hAnsi="Times New Roman"/>
          <w:bCs/>
          <w:color w:val="000000" w:themeColor="text1"/>
          <w:sz w:val="24"/>
          <w:szCs w:val="24"/>
        </w:rPr>
        <w:t>: t</w:t>
      </w:r>
      <w:r w:rsidRPr="007A607A">
        <w:rPr>
          <w:rFonts w:ascii="Times New Roman" w:hAnsi="Times New Roman"/>
          <w:bCs/>
          <w:color w:val="000000" w:themeColor="text1"/>
          <w:sz w:val="24"/>
          <w:szCs w:val="24"/>
        </w:rPr>
        <w:t xml:space="preserve">his analysis </w:t>
      </w:r>
      <w:r w:rsidR="00E4589C" w:rsidRPr="007A607A">
        <w:rPr>
          <w:rFonts w:ascii="Times New Roman" w:hAnsi="Times New Roman"/>
          <w:bCs/>
          <w:color w:val="000000" w:themeColor="text1"/>
          <w:sz w:val="24"/>
          <w:szCs w:val="24"/>
        </w:rPr>
        <w:t xml:space="preserve">was </w:t>
      </w:r>
      <w:r w:rsidRPr="007A607A">
        <w:rPr>
          <w:rFonts w:ascii="Times New Roman" w:hAnsi="Times New Roman"/>
          <w:bCs/>
          <w:color w:val="000000" w:themeColor="text1"/>
          <w:sz w:val="24"/>
          <w:szCs w:val="24"/>
        </w:rPr>
        <w:t>performed to determine th</w:t>
      </w:r>
      <w:r w:rsidRPr="00F12CBF">
        <w:rPr>
          <w:rFonts w:ascii="Times New Roman" w:hAnsi="Times New Roman"/>
          <w:bCs/>
          <w:sz w:val="24"/>
          <w:szCs w:val="24"/>
        </w:rPr>
        <w:t xml:space="preserve">e relationship between rainfall from IMERG and in situ data. The cross-correlation analysis can identify how </w:t>
      </w:r>
      <w:r w:rsidRPr="00F12CBF">
        <w:rPr>
          <w:rFonts w:ascii="Times New Roman" w:hAnsi="Times New Roman"/>
          <w:bCs/>
          <w:sz w:val="24"/>
          <w:szCs w:val="24"/>
        </w:rPr>
        <w:lastRenderedPageBreak/>
        <w:t xml:space="preserve">the validity of rainfall data from IMERG. The equation </w:t>
      </w:r>
      <w:r w:rsidRPr="00AB4FA4">
        <w:rPr>
          <w:rFonts w:ascii="Times New Roman" w:hAnsi="Times New Roman"/>
          <w:bCs/>
          <w:color w:val="000000" w:themeColor="text1"/>
          <w:sz w:val="24"/>
          <w:szCs w:val="24"/>
        </w:rPr>
        <w:t>(Feidas, 2010) used in the study is the linear correlation coefficient (r).</w:t>
      </w:r>
      <w:r w:rsidRPr="00AB4FA4">
        <w:rPr>
          <w:rFonts w:ascii="Times New Roman" w:hAnsi="Times New Roman"/>
          <w:color w:val="000000" w:themeColor="text1"/>
          <w:sz w:val="24"/>
          <w:szCs w:val="24"/>
        </w:rPr>
        <w:t xml:space="preserve"> </w:t>
      </w:r>
    </w:p>
    <w:p w14:paraId="7B5556E0" w14:textId="77777777" w:rsidR="00F12CBF" w:rsidRPr="00F12CBF" w:rsidRDefault="008148BA" w:rsidP="00855CFE">
      <w:pPr>
        <w:ind w:left="119"/>
        <w:jc w:val="both"/>
        <w:rPr>
          <w:rFonts w:ascii="Times New Roman" w:hAnsi="Times New Roman"/>
          <w:sz w:val="24"/>
          <w:szCs w:val="24"/>
        </w:rPr>
      </w:pPr>
      <w:r>
        <w:rPr>
          <w:rFonts w:ascii="Times New Roman" w:hAnsi="Times New Roman"/>
          <w:sz w:val="24"/>
          <w:szCs w:val="24"/>
          <w:lang w:val="id-ID"/>
        </w:rPr>
        <w:object w:dxaOrig="1440" w:dyaOrig="1440" w14:anchorId="1403C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153pt;margin-top:8.55pt;width:107.65pt;height:48.95pt;z-index:251663360">
            <v:imagedata r:id="rId10" o:title=""/>
          </v:shape>
          <o:OLEObject Type="Embed" ProgID="Equation.3" ShapeID="Object 5" DrawAspect="Content" ObjectID="_1664736077" r:id="rId11"/>
        </w:object>
      </w:r>
    </w:p>
    <w:p w14:paraId="13F2BECC" w14:textId="0EEA09AB" w:rsidR="00F12CBF" w:rsidRPr="00F12CBF" w:rsidRDefault="00F12CBF" w:rsidP="00855CFE">
      <w:pPr>
        <w:ind w:left="119"/>
        <w:jc w:val="both"/>
        <w:rPr>
          <w:rFonts w:ascii="Times New Roman" w:hAnsi="Times New Roman"/>
          <w:sz w:val="24"/>
          <w:szCs w:val="24"/>
        </w:rPr>
      </w:pP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00C9232B">
        <w:rPr>
          <w:rFonts w:ascii="Times New Roman" w:hAnsi="Times New Roman"/>
          <w:sz w:val="24"/>
          <w:szCs w:val="24"/>
        </w:rPr>
        <w:tab/>
      </w:r>
      <w:r w:rsidR="00C9232B">
        <w:rPr>
          <w:rFonts w:ascii="Times New Roman" w:hAnsi="Times New Roman"/>
          <w:sz w:val="24"/>
          <w:szCs w:val="24"/>
        </w:rPr>
        <w:tab/>
      </w:r>
      <w:r w:rsidR="00C9232B">
        <w:rPr>
          <w:rFonts w:ascii="Times New Roman" w:hAnsi="Times New Roman"/>
          <w:sz w:val="24"/>
          <w:szCs w:val="24"/>
        </w:rPr>
        <w:tab/>
      </w:r>
      <w:r w:rsidRPr="00F12CBF">
        <w:rPr>
          <w:rFonts w:ascii="Times New Roman" w:hAnsi="Times New Roman"/>
          <w:sz w:val="24"/>
          <w:szCs w:val="24"/>
        </w:rPr>
        <w:t>(1)</w:t>
      </w:r>
    </w:p>
    <w:p w14:paraId="628E4F7B" w14:textId="77777777" w:rsidR="00F12CBF" w:rsidRPr="00F12CBF" w:rsidRDefault="00F12CBF" w:rsidP="00855CFE">
      <w:pPr>
        <w:ind w:left="119"/>
        <w:jc w:val="both"/>
        <w:rPr>
          <w:rFonts w:ascii="Times New Roman" w:hAnsi="Times New Roman"/>
          <w:sz w:val="24"/>
          <w:szCs w:val="24"/>
        </w:rPr>
      </w:pPr>
    </w:p>
    <w:p w14:paraId="438DE68A" w14:textId="77777777" w:rsidR="00F12CBF" w:rsidRDefault="00F12CBF" w:rsidP="00855CFE">
      <w:pPr>
        <w:ind w:left="839"/>
        <w:jc w:val="both"/>
        <w:rPr>
          <w:rFonts w:ascii="Times New Roman" w:hAnsi="Times New Roman"/>
          <w:sz w:val="24"/>
          <w:szCs w:val="24"/>
          <w:lang w:val="en-GB"/>
        </w:rPr>
      </w:pPr>
    </w:p>
    <w:p w14:paraId="6A5C0349" w14:textId="77777777" w:rsidR="00F12CBF" w:rsidRDefault="00F12CBF" w:rsidP="00855CFE">
      <w:pPr>
        <w:ind w:left="839"/>
        <w:jc w:val="both"/>
        <w:rPr>
          <w:rFonts w:ascii="Times New Roman" w:hAnsi="Times New Roman"/>
          <w:sz w:val="24"/>
          <w:szCs w:val="24"/>
          <w:lang w:val="en-GB"/>
        </w:rPr>
      </w:pPr>
    </w:p>
    <w:p w14:paraId="7E9325F5" w14:textId="28E03D5F" w:rsidR="00F12CBF" w:rsidRPr="00F12CBF" w:rsidRDefault="00F12CBF" w:rsidP="00B46A44">
      <w:pPr>
        <w:ind w:left="119"/>
        <w:jc w:val="both"/>
        <w:rPr>
          <w:rFonts w:ascii="Times New Roman" w:hAnsi="Times New Roman"/>
          <w:sz w:val="24"/>
          <w:szCs w:val="24"/>
          <w:lang w:val="en-GB"/>
        </w:rPr>
      </w:pPr>
      <w:r w:rsidRPr="00E41CCD">
        <w:rPr>
          <w:rFonts w:ascii="Times New Roman" w:hAnsi="Times New Roman"/>
          <w:sz w:val="24"/>
          <w:szCs w:val="24"/>
          <w:lang w:val="en-GB"/>
        </w:rPr>
        <w:t>Mean Bias Error (MBE) and Root Mean Square Error (RMSE)</w:t>
      </w:r>
      <w:r w:rsidR="00B46A44">
        <w:rPr>
          <w:rFonts w:ascii="Times New Roman" w:hAnsi="Times New Roman"/>
          <w:sz w:val="24"/>
          <w:szCs w:val="24"/>
          <w:lang w:val="en-GB"/>
        </w:rPr>
        <w:t>: t</w:t>
      </w:r>
      <w:r w:rsidRPr="00F12CBF">
        <w:rPr>
          <w:rFonts w:ascii="Times New Roman" w:hAnsi="Times New Roman"/>
          <w:sz w:val="24"/>
          <w:szCs w:val="24"/>
          <w:lang w:val="en-GB"/>
        </w:rPr>
        <w:t>his analysis used to find out how much the average error value between the data from IMERG and in-situ data. The equation (Feidas, 2010) used are:</w:t>
      </w:r>
    </w:p>
    <w:p w14:paraId="6E243012" w14:textId="77777777" w:rsidR="00F12CBF" w:rsidRPr="00F12CBF" w:rsidRDefault="008148BA" w:rsidP="00855CFE">
      <w:pPr>
        <w:ind w:left="119"/>
        <w:jc w:val="both"/>
        <w:rPr>
          <w:rFonts w:ascii="Times New Roman" w:hAnsi="Times New Roman"/>
          <w:sz w:val="24"/>
          <w:szCs w:val="24"/>
        </w:rPr>
      </w:pPr>
      <w:r>
        <w:rPr>
          <w:rFonts w:ascii="Times New Roman" w:hAnsi="Times New Roman"/>
          <w:sz w:val="24"/>
          <w:szCs w:val="24"/>
          <w:lang w:val="id-ID"/>
        </w:rPr>
        <w:object w:dxaOrig="1440" w:dyaOrig="1440" w14:anchorId="700B3F77">
          <v:shape id="_x0000_s1027" type="#_x0000_t75" style="position:absolute;left:0;text-align:left;margin-left:144.35pt;margin-top:10.6pt;width:125.15pt;height:29.7pt;z-index:251664384">
            <v:imagedata r:id="rId12" o:title=""/>
          </v:shape>
          <o:OLEObject Type="Embed" ProgID="Equation.3" ShapeID="_x0000_s1027" DrawAspect="Content" ObjectID="_1664736078" r:id="rId13"/>
        </w:object>
      </w:r>
    </w:p>
    <w:p w14:paraId="7D551D58" w14:textId="599D8B0B" w:rsidR="00F12CBF" w:rsidRDefault="00F12CBF" w:rsidP="00855CFE">
      <w:pPr>
        <w:ind w:left="119"/>
        <w:jc w:val="both"/>
        <w:rPr>
          <w:rFonts w:ascii="Times New Roman" w:hAnsi="Times New Roman"/>
          <w:sz w:val="24"/>
          <w:szCs w:val="24"/>
        </w:rPr>
      </w:pP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00C9232B">
        <w:rPr>
          <w:rFonts w:ascii="Times New Roman" w:hAnsi="Times New Roman"/>
          <w:sz w:val="24"/>
          <w:szCs w:val="24"/>
        </w:rPr>
        <w:tab/>
      </w:r>
      <w:r w:rsidR="00C9232B">
        <w:rPr>
          <w:rFonts w:ascii="Times New Roman" w:hAnsi="Times New Roman"/>
          <w:sz w:val="24"/>
          <w:szCs w:val="24"/>
        </w:rPr>
        <w:tab/>
      </w:r>
      <w:r w:rsidR="00C9232B">
        <w:rPr>
          <w:rFonts w:ascii="Times New Roman" w:hAnsi="Times New Roman"/>
          <w:sz w:val="24"/>
          <w:szCs w:val="24"/>
        </w:rPr>
        <w:tab/>
      </w:r>
      <w:r w:rsidRPr="00F12CBF">
        <w:rPr>
          <w:rFonts w:ascii="Times New Roman" w:hAnsi="Times New Roman"/>
          <w:sz w:val="24"/>
          <w:szCs w:val="24"/>
        </w:rPr>
        <w:t>(2)</w:t>
      </w:r>
    </w:p>
    <w:p w14:paraId="484ED9C9" w14:textId="77777777" w:rsidR="00F12CBF" w:rsidRPr="00F12CBF" w:rsidRDefault="00F12CBF" w:rsidP="00855CFE">
      <w:pPr>
        <w:ind w:left="119"/>
        <w:jc w:val="both"/>
        <w:rPr>
          <w:rFonts w:ascii="Times New Roman" w:hAnsi="Times New Roman"/>
          <w:sz w:val="24"/>
          <w:szCs w:val="24"/>
        </w:rPr>
      </w:pPr>
    </w:p>
    <w:p w14:paraId="4553AE15" w14:textId="77777777" w:rsidR="00F12CBF" w:rsidRPr="00F12CBF" w:rsidRDefault="008148BA" w:rsidP="00855CFE">
      <w:pPr>
        <w:ind w:left="119"/>
        <w:jc w:val="both"/>
        <w:rPr>
          <w:rFonts w:ascii="Times New Roman" w:hAnsi="Times New Roman"/>
          <w:sz w:val="24"/>
          <w:szCs w:val="24"/>
        </w:rPr>
      </w:pPr>
      <w:r>
        <w:rPr>
          <w:rFonts w:ascii="Times New Roman" w:hAnsi="Times New Roman"/>
          <w:sz w:val="24"/>
          <w:szCs w:val="24"/>
          <w:lang w:val="id-ID"/>
        </w:rPr>
        <w:object w:dxaOrig="1440" w:dyaOrig="1440" w14:anchorId="7A8EB0DD">
          <v:shape id="_x0000_s1028" type="#_x0000_t75" style="position:absolute;left:0;text-align:left;margin-left:128.45pt;margin-top:7.25pt;width:153.95pt;height:34.95pt;z-index:251665408">
            <v:imagedata r:id="rId14" o:title=""/>
          </v:shape>
          <o:OLEObject Type="Embed" ProgID="Equation.3" ShapeID="_x0000_s1028" DrawAspect="Content" ObjectID="_1664736079" r:id="rId15"/>
        </w:object>
      </w:r>
    </w:p>
    <w:p w14:paraId="364A31DF" w14:textId="090C311A" w:rsidR="00F12CBF" w:rsidRPr="00F12CBF" w:rsidRDefault="00F12CBF" w:rsidP="00855CFE">
      <w:pPr>
        <w:ind w:left="119"/>
        <w:jc w:val="both"/>
        <w:rPr>
          <w:rFonts w:ascii="Times New Roman" w:hAnsi="Times New Roman"/>
          <w:sz w:val="24"/>
          <w:szCs w:val="24"/>
        </w:rPr>
      </w:pP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Pr="00F12CBF">
        <w:rPr>
          <w:rFonts w:ascii="Times New Roman" w:hAnsi="Times New Roman"/>
          <w:sz w:val="24"/>
          <w:szCs w:val="24"/>
        </w:rPr>
        <w:tab/>
      </w:r>
      <w:r w:rsidR="00C9232B">
        <w:rPr>
          <w:rFonts w:ascii="Times New Roman" w:hAnsi="Times New Roman"/>
          <w:sz w:val="24"/>
          <w:szCs w:val="24"/>
        </w:rPr>
        <w:tab/>
      </w:r>
      <w:r w:rsidR="00C9232B">
        <w:rPr>
          <w:rFonts w:ascii="Times New Roman" w:hAnsi="Times New Roman"/>
          <w:sz w:val="24"/>
          <w:szCs w:val="24"/>
        </w:rPr>
        <w:tab/>
      </w:r>
      <w:r w:rsidR="00C9232B">
        <w:rPr>
          <w:rFonts w:ascii="Times New Roman" w:hAnsi="Times New Roman"/>
          <w:sz w:val="24"/>
          <w:szCs w:val="24"/>
        </w:rPr>
        <w:tab/>
      </w:r>
      <w:r w:rsidRPr="00F12CBF">
        <w:rPr>
          <w:rFonts w:ascii="Times New Roman" w:hAnsi="Times New Roman"/>
          <w:sz w:val="24"/>
          <w:szCs w:val="24"/>
        </w:rPr>
        <w:t>(3)</w:t>
      </w:r>
    </w:p>
    <w:p w14:paraId="57681479" w14:textId="77777777" w:rsidR="00F12CBF" w:rsidRPr="00F12CBF" w:rsidRDefault="00F12CBF" w:rsidP="00855CFE">
      <w:pPr>
        <w:ind w:left="119"/>
        <w:jc w:val="both"/>
        <w:rPr>
          <w:rFonts w:ascii="Times New Roman" w:hAnsi="Times New Roman"/>
          <w:sz w:val="24"/>
          <w:szCs w:val="24"/>
        </w:rPr>
      </w:pPr>
    </w:p>
    <w:p w14:paraId="06984A7D" w14:textId="77777777" w:rsidR="00F12CBF" w:rsidRDefault="00F12CBF" w:rsidP="00855CFE">
      <w:pPr>
        <w:ind w:left="119"/>
        <w:jc w:val="both"/>
        <w:rPr>
          <w:rFonts w:ascii="Times New Roman" w:hAnsi="Times New Roman"/>
          <w:sz w:val="24"/>
          <w:szCs w:val="24"/>
        </w:rPr>
      </w:pPr>
    </w:p>
    <w:p w14:paraId="06E85393" w14:textId="3D6A7329" w:rsidR="00C9232B" w:rsidRPr="007A607A" w:rsidRDefault="00F12CBF" w:rsidP="00855CFE">
      <w:pPr>
        <w:ind w:left="119"/>
        <w:jc w:val="both"/>
        <w:rPr>
          <w:rFonts w:ascii="Times New Roman" w:hAnsi="Times New Roman"/>
          <w:color w:val="000000" w:themeColor="text1"/>
          <w:sz w:val="24"/>
          <w:szCs w:val="24"/>
        </w:rPr>
      </w:pPr>
      <w:r w:rsidRPr="00F12CBF">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oMath>
      <w:r w:rsidRPr="00F12CBF">
        <w:rPr>
          <w:rFonts w:ascii="Times New Roman" w:hAnsi="Times New Roman"/>
          <w:sz w:val="24"/>
          <w:szCs w:val="24"/>
        </w:rPr>
        <w:t xml:space="preserve"> are the estimated values (satellite data), </w:t>
      </w:r>
      <m:oMath>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i</m:t>
            </m:r>
          </m:sub>
        </m:sSub>
      </m:oMath>
      <w:r w:rsidRPr="00F12CBF">
        <w:rPr>
          <w:rFonts w:ascii="Times New Roman" w:hAnsi="Times New Roman"/>
          <w:sz w:val="24"/>
          <w:szCs w:val="24"/>
        </w:rPr>
        <w:t xml:space="preserve"> are the reference gauge values, </w:t>
      </w:r>
      <m:oMath>
        <m:sSub>
          <m:sSubPr>
            <m:ctrlPr>
              <w:rPr>
                <w:rFonts w:ascii="Cambria Math" w:hAnsi="Cambria Math"/>
                <w:sz w:val="24"/>
                <w:szCs w:val="24"/>
              </w:rPr>
            </m:ctrlPr>
          </m:sSubPr>
          <m:e>
            <m:r>
              <m:rPr>
                <m:sty m:val="p"/>
              </m:rPr>
              <w:rPr>
                <w:rFonts w:ascii="Cambria Math" w:hAnsi="Cambria Math"/>
                <w:sz w:val="24"/>
                <w:szCs w:val="24"/>
              </w:rPr>
              <w:object w:dxaOrig="240" w:dyaOrig="220" w14:anchorId="0D8F5AD3">
                <v:shape id="_x0000_i1029" type="#_x0000_t75" style="width:12.75pt;height:10.5pt" o:ole="">
                  <v:imagedata r:id="rId16" o:title=""/>
                </v:shape>
                <o:OLEObject Type="Embed" ProgID="Equation.3" ShapeID="_x0000_i1029" DrawAspect="Content" ObjectID="_1664736075" r:id="rId17"/>
              </w:object>
            </m:r>
          </m:e>
          <m:sub>
            <m:r>
              <w:rPr>
                <w:rFonts w:ascii="Cambria Math" w:hAnsi="Cambria Math"/>
                <w:sz w:val="24"/>
                <w:szCs w:val="24"/>
              </w:rPr>
              <m:t>S</m:t>
            </m:r>
          </m:sub>
        </m:sSub>
      </m:oMath>
      <w:r w:rsidRPr="00F12CBF">
        <w:rPr>
          <w:rFonts w:ascii="Times New Roman" w:hAnsi="Times New Roman"/>
          <w:sz w:val="24"/>
          <w:szCs w:val="24"/>
        </w:rPr>
        <w:t xml:space="preserve"> and </w:t>
      </w:r>
      <m:oMath>
        <m:sSub>
          <m:sSubPr>
            <m:ctrlPr>
              <w:rPr>
                <w:rFonts w:ascii="Cambria Math" w:hAnsi="Cambria Math"/>
                <w:sz w:val="24"/>
                <w:szCs w:val="24"/>
              </w:rPr>
            </m:ctrlPr>
          </m:sSubPr>
          <m:e>
            <m:r>
              <m:rPr>
                <m:sty m:val="p"/>
              </m:rPr>
              <w:rPr>
                <w:rFonts w:ascii="Cambria Math" w:hAnsi="Cambria Math"/>
                <w:sz w:val="24"/>
                <w:szCs w:val="24"/>
              </w:rPr>
              <w:object w:dxaOrig="240" w:dyaOrig="220" w14:anchorId="2D342009">
                <v:shape id="_x0000_i1031" type="#_x0000_t75" style="width:12.75pt;height:10.5pt" o:ole="">
                  <v:imagedata r:id="rId16" o:title=""/>
                </v:shape>
                <o:OLEObject Type="Embed" ProgID="Equation.3" ShapeID="_x0000_i1031" DrawAspect="Content" ObjectID="_1664736076" r:id="rId18"/>
              </w:object>
            </m:r>
          </m:e>
          <m:sub>
            <m:r>
              <w:rPr>
                <w:rFonts w:ascii="Cambria Math" w:hAnsi="Cambria Math"/>
                <w:sz w:val="24"/>
                <w:szCs w:val="24"/>
              </w:rPr>
              <m:t>G</m:t>
            </m:r>
          </m:sub>
        </m:sSub>
      </m:oMath>
      <w:r w:rsidRPr="00F12CBF">
        <w:rPr>
          <w:rFonts w:ascii="Times New Roman" w:hAnsi="Times New Roman"/>
          <w:sz w:val="24"/>
          <w:szCs w:val="24"/>
        </w:rPr>
        <w:t xml:space="preserve"> are their standard deviations (respectively)</w:t>
      </w:r>
      <w:r w:rsidR="00E4589C">
        <w:rPr>
          <w:rFonts w:ascii="Times New Roman" w:hAnsi="Times New Roman"/>
          <w:sz w:val="24"/>
          <w:szCs w:val="24"/>
        </w:rPr>
        <w:t>,</w:t>
      </w:r>
      <w:r w:rsidRPr="00F12CBF">
        <w:rPr>
          <w:rFonts w:ascii="Times New Roman" w:hAnsi="Times New Roman"/>
          <w:sz w:val="24"/>
          <w:szCs w:val="24"/>
        </w:rPr>
        <w:t xml:space="preserve"> and </w:t>
      </w:r>
      <w:r w:rsidRPr="00F12CBF">
        <w:rPr>
          <w:rFonts w:ascii="Times New Roman" w:hAnsi="Times New Roman"/>
          <w:i/>
          <w:sz w:val="24"/>
          <w:szCs w:val="24"/>
        </w:rPr>
        <w:t>n</w:t>
      </w:r>
      <w:r w:rsidRPr="00F12CBF">
        <w:rPr>
          <w:rFonts w:ascii="Times New Roman" w:hAnsi="Times New Roman"/>
          <w:sz w:val="24"/>
          <w:szCs w:val="24"/>
        </w:rPr>
        <w:t xml:space="preserve"> is the number of data pairs. The correlation coefficient (r) measures the degree of linear association between the estimated and observed distributions. The MBE represents the systematic component error </w:t>
      </w:r>
      <w:r w:rsidRPr="007A607A">
        <w:rPr>
          <w:rFonts w:ascii="Times New Roman" w:hAnsi="Times New Roman"/>
          <w:color w:val="000000" w:themeColor="text1"/>
          <w:sz w:val="24"/>
          <w:szCs w:val="24"/>
        </w:rPr>
        <w:t xml:space="preserve">by </w:t>
      </w:r>
      <w:r w:rsidR="00E4589C" w:rsidRPr="007A607A">
        <w:rPr>
          <w:rFonts w:ascii="Times New Roman" w:hAnsi="Times New Roman"/>
          <w:color w:val="000000" w:themeColor="text1"/>
          <w:sz w:val="24"/>
          <w:szCs w:val="24"/>
        </w:rPr>
        <w:t>overestimating or underestimating</w:t>
      </w:r>
      <w:r w:rsidRPr="007A607A">
        <w:rPr>
          <w:rFonts w:ascii="Times New Roman" w:hAnsi="Times New Roman"/>
          <w:color w:val="000000" w:themeColor="text1"/>
          <w:sz w:val="24"/>
          <w:szCs w:val="24"/>
        </w:rPr>
        <w:t xml:space="preserve"> the gauge data by the satellite estimates. The RMSE involves the </w:t>
      </w:r>
      <w:r w:rsidR="00E4589C" w:rsidRPr="007A607A">
        <w:rPr>
          <w:rFonts w:ascii="Times New Roman" w:hAnsi="Times New Roman"/>
          <w:color w:val="000000" w:themeColor="text1"/>
          <w:sz w:val="24"/>
          <w:szCs w:val="24"/>
        </w:rPr>
        <w:t>departures' square</w:t>
      </w:r>
      <w:r w:rsidRPr="007A607A">
        <w:rPr>
          <w:rFonts w:ascii="Times New Roman" w:hAnsi="Times New Roman"/>
          <w:color w:val="000000" w:themeColor="text1"/>
          <w:sz w:val="24"/>
          <w:szCs w:val="24"/>
        </w:rPr>
        <w:t xml:space="preserve"> from reality and, therefore, is sensitive to extreme values.</w:t>
      </w:r>
    </w:p>
    <w:p w14:paraId="14C98F70" w14:textId="3295C927" w:rsidR="00C9232B" w:rsidRDefault="00C9232B" w:rsidP="00855CFE">
      <w:pPr>
        <w:ind w:left="119"/>
        <w:jc w:val="both"/>
        <w:rPr>
          <w:rFonts w:ascii="Times New Roman" w:hAnsi="Times New Roman"/>
          <w:sz w:val="24"/>
          <w:szCs w:val="24"/>
        </w:rPr>
      </w:pPr>
    </w:p>
    <w:p w14:paraId="18E81A16" w14:textId="21959F9C" w:rsidR="00855CFE" w:rsidRPr="007A607A" w:rsidRDefault="00855CFE" w:rsidP="00EC18BB">
      <w:pPr>
        <w:ind w:left="119"/>
        <w:jc w:val="both"/>
        <w:rPr>
          <w:rFonts w:ascii="Times New Roman" w:hAnsi="Times New Roman"/>
          <w:color w:val="000000" w:themeColor="text1"/>
          <w:sz w:val="24"/>
          <w:szCs w:val="24"/>
        </w:rPr>
      </w:pPr>
      <w:r w:rsidRPr="00855CFE">
        <w:rPr>
          <w:rFonts w:ascii="Times New Roman" w:hAnsi="Times New Roman"/>
          <w:sz w:val="24"/>
          <w:szCs w:val="24"/>
        </w:rPr>
        <w:t xml:space="preserve">The validation was conducted based on two major approaches: topographical and rainfall pattern </w:t>
      </w:r>
      <w:r w:rsidRPr="007A607A">
        <w:rPr>
          <w:rFonts w:ascii="Times New Roman" w:hAnsi="Times New Roman"/>
          <w:color w:val="000000" w:themeColor="text1"/>
          <w:sz w:val="24"/>
          <w:szCs w:val="24"/>
        </w:rPr>
        <w:t>zoning on the study area. The elevation classification</w:t>
      </w:r>
      <w:r w:rsidR="00DE650C" w:rsidRPr="007A607A">
        <w:rPr>
          <w:rFonts w:ascii="Times New Roman" w:hAnsi="Times New Roman"/>
          <w:color w:val="000000" w:themeColor="text1"/>
          <w:sz w:val="24"/>
          <w:szCs w:val="24"/>
        </w:rPr>
        <w:t xml:space="preserve"> </w:t>
      </w:r>
      <w:r w:rsidRPr="007A607A">
        <w:rPr>
          <w:rFonts w:ascii="Times New Roman" w:hAnsi="Times New Roman"/>
          <w:color w:val="000000" w:themeColor="text1"/>
          <w:sz w:val="24"/>
          <w:szCs w:val="24"/>
        </w:rPr>
        <w:t xml:space="preserve">was based on the </w:t>
      </w:r>
      <w:r w:rsidR="00E4589C" w:rsidRPr="007A607A">
        <w:rPr>
          <w:rFonts w:ascii="Times New Roman" w:hAnsi="Times New Roman"/>
          <w:color w:val="000000" w:themeColor="text1"/>
          <w:sz w:val="24"/>
          <w:szCs w:val="24"/>
        </w:rPr>
        <w:t>rain gauges' location</w:t>
      </w:r>
      <w:r w:rsidRPr="007A607A">
        <w:rPr>
          <w:rFonts w:ascii="Times New Roman" w:hAnsi="Times New Roman"/>
          <w:color w:val="000000" w:themeColor="text1"/>
          <w:sz w:val="24"/>
          <w:szCs w:val="24"/>
        </w:rPr>
        <w:t xml:space="preserve"> and the consideration of the number of rain gauges available in each class (Table 2). </w:t>
      </w:r>
      <w:r w:rsidRPr="007A607A">
        <w:rPr>
          <w:rFonts w:ascii="Times New Roman" w:eastAsia="Yu Mincho" w:hAnsi="Times New Roman"/>
          <w:color w:val="000000" w:themeColor="text1"/>
          <w:sz w:val="24"/>
          <w:szCs w:val="24"/>
          <w:lang w:val="en-GB" w:eastAsia="ja-JP"/>
        </w:rPr>
        <w:t xml:space="preserve">Besides the elevation based validation, IMERG data was also </w:t>
      </w:r>
      <w:r w:rsidR="005752B3" w:rsidRPr="007A607A">
        <w:rPr>
          <w:rFonts w:ascii="Times New Roman" w:eastAsia="Yu Mincho" w:hAnsi="Times New Roman"/>
          <w:color w:val="000000" w:themeColor="text1"/>
          <w:sz w:val="24"/>
          <w:szCs w:val="24"/>
          <w:lang w:val="en-GB" w:eastAsia="ja-JP"/>
        </w:rPr>
        <w:t>validated</w:t>
      </w:r>
      <w:r w:rsidRPr="007A607A">
        <w:rPr>
          <w:rFonts w:ascii="Times New Roman" w:eastAsia="Yu Mincho" w:hAnsi="Times New Roman"/>
          <w:color w:val="000000" w:themeColor="text1"/>
          <w:sz w:val="24"/>
          <w:szCs w:val="24"/>
          <w:lang w:val="en-GB" w:eastAsia="ja-JP"/>
        </w:rPr>
        <w:t xml:space="preserve"> to rainfall data in three types of Indonesian rain patterns. Not all observational data </w:t>
      </w:r>
      <w:r w:rsidR="005752B3" w:rsidRPr="007A607A">
        <w:rPr>
          <w:rFonts w:ascii="Times New Roman" w:eastAsia="Yu Mincho" w:hAnsi="Times New Roman"/>
          <w:color w:val="000000" w:themeColor="text1"/>
          <w:sz w:val="24"/>
          <w:szCs w:val="24"/>
          <w:lang w:val="en-GB" w:eastAsia="ja-JP"/>
        </w:rPr>
        <w:t>were</w:t>
      </w:r>
      <w:r w:rsidRPr="007A607A">
        <w:rPr>
          <w:rFonts w:ascii="Times New Roman" w:eastAsia="Yu Mincho" w:hAnsi="Times New Roman"/>
          <w:color w:val="000000" w:themeColor="text1"/>
          <w:sz w:val="24"/>
          <w:szCs w:val="24"/>
          <w:lang w:val="en-GB" w:eastAsia="ja-JP"/>
        </w:rPr>
        <w:t xml:space="preserve"> used for this purpose because </w:t>
      </w:r>
      <w:r w:rsidR="001F2A94" w:rsidRPr="007A607A">
        <w:rPr>
          <w:rFonts w:ascii="Times New Roman" w:eastAsia="Yu Mincho" w:hAnsi="Times New Roman"/>
          <w:color w:val="000000" w:themeColor="text1"/>
          <w:sz w:val="24"/>
          <w:szCs w:val="24"/>
          <w:lang w:val="en-GB" w:eastAsia="ja-JP"/>
        </w:rPr>
        <w:t>several rain gauge locations were</w:t>
      </w:r>
      <w:r w:rsidRPr="007A607A">
        <w:rPr>
          <w:rFonts w:ascii="Times New Roman" w:eastAsia="Yu Mincho" w:hAnsi="Times New Roman"/>
          <w:color w:val="000000" w:themeColor="text1"/>
          <w:sz w:val="24"/>
          <w:szCs w:val="24"/>
          <w:lang w:val="en-GB" w:eastAsia="ja-JP"/>
        </w:rPr>
        <w:t xml:space="preserve"> located between two areas of rainfall pattern, from 154 rain gauge stations on existing data selected to only 119 stations that match the location criteria and rain patterns. </w:t>
      </w:r>
      <w:r w:rsidR="00E4492B" w:rsidRPr="007A607A">
        <w:rPr>
          <w:rFonts w:ascii="Times New Roman" w:eastAsia="Yu Mincho" w:hAnsi="Times New Roman"/>
          <w:color w:val="000000" w:themeColor="text1"/>
          <w:sz w:val="24"/>
          <w:szCs w:val="24"/>
          <w:lang w:val="en-GB" w:eastAsia="ja-JP"/>
        </w:rPr>
        <w:t>The d</w:t>
      </w:r>
      <w:r w:rsidRPr="007A607A">
        <w:rPr>
          <w:rFonts w:ascii="Times New Roman" w:eastAsia="Yu Mincho" w:hAnsi="Times New Roman"/>
          <w:color w:val="000000" w:themeColor="text1"/>
          <w:sz w:val="24"/>
          <w:szCs w:val="24"/>
          <w:lang w:val="en-GB" w:eastAsia="ja-JP"/>
        </w:rPr>
        <w:t>istribution of validation locations is 94 stations located in parts of Indonesia</w:t>
      </w:r>
      <w:r w:rsidR="00E4589C" w:rsidRPr="007A607A">
        <w:rPr>
          <w:rFonts w:ascii="Times New Roman" w:eastAsia="Yu Mincho" w:hAnsi="Times New Roman"/>
          <w:color w:val="000000" w:themeColor="text1"/>
          <w:sz w:val="24"/>
          <w:szCs w:val="24"/>
          <w:lang w:val="en-GB" w:eastAsia="ja-JP"/>
        </w:rPr>
        <w:t>,</w:t>
      </w:r>
      <w:r w:rsidRPr="007A607A">
        <w:rPr>
          <w:rFonts w:ascii="Times New Roman" w:eastAsia="Yu Mincho" w:hAnsi="Times New Roman"/>
          <w:color w:val="000000" w:themeColor="text1"/>
          <w:sz w:val="24"/>
          <w:szCs w:val="24"/>
          <w:lang w:val="en-GB" w:eastAsia="ja-JP"/>
        </w:rPr>
        <w:t xml:space="preserve"> which covers the monsoonal types (A), 17 stations located at the Equatorial types (B), and eight stations located at anti-monsoonal types (C). Figure 2 showed the </w:t>
      </w:r>
      <w:r w:rsidR="00E4492B" w:rsidRPr="007A607A">
        <w:rPr>
          <w:rFonts w:ascii="Times New Roman" w:eastAsia="Yu Mincho" w:hAnsi="Times New Roman"/>
          <w:color w:val="000000" w:themeColor="text1"/>
          <w:sz w:val="24"/>
          <w:szCs w:val="24"/>
          <w:lang w:val="en-GB" w:eastAsia="ja-JP"/>
        </w:rPr>
        <w:t>rain gauge station's distribu</w:t>
      </w:r>
      <w:r w:rsidRPr="007A607A">
        <w:rPr>
          <w:rFonts w:ascii="Times New Roman" w:eastAsia="Yu Mincho" w:hAnsi="Times New Roman"/>
          <w:color w:val="000000" w:themeColor="text1"/>
          <w:sz w:val="24"/>
          <w:szCs w:val="24"/>
          <w:lang w:val="en-GB" w:eastAsia="ja-JP"/>
        </w:rPr>
        <w:t>tion according to monsoonal type, semi-monsoonal type, and anti-monsoo</w:t>
      </w:r>
      <w:r w:rsidR="00B859CA" w:rsidRPr="007A607A">
        <w:rPr>
          <w:rFonts w:ascii="Times New Roman" w:eastAsia="Yu Mincho" w:hAnsi="Times New Roman"/>
          <w:color w:val="000000" w:themeColor="text1"/>
          <w:sz w:val="24"/>
          <w:szCs w:val="24"/>
          <w:lang w:val="en-GB" w:eastAsia="ja-JP"/>
        </w:rPr>
        <w:t xml:space="preserve">nal type of rainfall. </w:t>
      </w:r>
      <w:r w:rsidR="00DE650C" w:rsidRPr="007A607A">
        <w:rPr>
          <w:rFonts w:ascii="Times New Roman" w:hAnsi="Times New Roman"/>
          <w:color w:val="000000" w:themeColor="text1"/>
          <w:sz w:val="24"/>
          <w:szCs w:val="24"/>
        </w:rPr>
        <w:t>Point-by-point analysis and spatial analysis were applied to</w:t>
      </w:r>
      <w:r w:rsidRPr="007A607A">
        <w:rPr>
          <w:rFonts w:ascii="Times New Roman" w:hAnsi="Times New Roman"/>
          <w:color w:val="000000" w:themeColor="text1"/>
          <w:sz w:val="24"/>
          <w:szCs w:val="24"/>
        </w:rPr>
        <w:t xml:space="preserve"> the monthly data</w:t>
      </w:r>
      <w:r w:rsidR="007A607A" w:rsidRPr="007A607A">
        <w:rPr>
          <w:rFonts w:ascii="Times New Roman" w:hAnsi="Times New Roman"/>
          <w:color w:val="000000" w:themeColor="text1"/>
          <w:sz w:val="24"/>
          <w:szCs w:val="24"/>
        </w:rPr>
        <w:t xml:space="preserve"> </w:t>
      </w:r>
      <w:r w:rsidRPr="007A607A">
        <w:rPr>
          <w:rFonts w:ascii="Times New Roman" w:hAnsi="Times New Roman"/>
          <w:color w:val="000000" w:themeColor="text1"/>
          <w:sz w:val="24"/>
          <w:szCs w:val="24"/>
        </w:rPr>
        <w:t xml:space="preserve">(As-syakur </w:t>
      </w:r>
      <w:r w:rsidRPr="007A607A">
        <w:rPr>
          <w:rFonts w:ascii="Times New Roman" w:hAnsi="Times New Roman"/>
          <w:i/>
          <w:color w:val="000000" w:themeColor="text1"/>
          <w:sz w:val="24"/>
          <w:szCs w:val="24"/>
        </w:rPr>
        <w:t>et al.</w:t>
      </w:r>
      <w:r w:rsidRPr="007A607A">
        <w:rPr>
          <w:rFonts w:ascii="Times New Roman" w:hAnsi="Times New Roman"/>
          <w:color w:val="000000" w:themeColor="text1"/>
          <w:sz w:val="24"/>
          <w:szCs w:val="24"/>
        </w:rPr>
        <w:t xml:space="preserve"> 2011). </w:t>
      </w:r>
      <w:r w:rsidR="001F2A94" w:rsidRPr="007A607A">
        <w:rPr>
          <w:rFonts w:ascii="Times New Roman" w:hAnsi="Times New Roman"/>
          <w:color w:val="000000" w:themeColor="text1"/>
          <w:sz w:val="24"/>
          <w:szCs w:val="24"/>
        </w:rPr>
        <w:t>The p</w:t>
      </w:r>
      <w:r w:rsidRPr="007A607A">
        <w:rPr>
          <w:rFonts w:ascii="Times New Roman" w:hAnsi="Times New Roman"/>
          <w:color w:val="000000" w:themeColor="text1"/>
          <w:sz w:val="24"/>
          <w:szCs w:val="24"/>
        </w:rPr>
        <w:t xml:space="preserve">oint-by-point analysis consisted of a comparison between gauge data </w:t>
      </w:r>
      <w:r w:rsidR="00B859CA" w:rsidRPr="007A607A">
        <w:rPr>
          <w:rFonts w:ascii="Times New Roman" w:hAnsi="Times New Roman"/>
          <w:color w:val="000000" w:themeColor="text1"/>
          <w:sz w:val="24"/>
          <w:szCs w:val="24"/>
        </w:rPr>
        <w:t xml:space="preserve">coordinates </w:t>
      </w:r>
      <w:r w:rsidRPr="007A607A">
        <w:rPr>
          <w:rFonts w:ascii="Times New Roman" w:hAnsi="Times New Roman"/>
          <w:color w:val="000000" w:themeColor="text1"/>
          <w:sz w:val="24"/>
          <w:szCs w:val="24"/>
        </w:rPr>
        <w:t xml:space="preserve">with satellite data </w:t>
      </w:r>
      <w:r w:rsidR="00B859CA" w:rsidRPr="007A607A">
        <w:rPr>
          <w:rFonts w:ascii="Times New Roman" w:hAnsi="Times New Roman"/>
          <w:color w:val="000000" w:themeColor="text1"/>
          <w:sz w:val="24"/>
          <w:szCs w:val="24"/>
        </w:rPr>
        <w:t>corresponding pixel.</w:t>
      </w:r>
      <w:r w:rsidR="00DE650C" w:rsidRPr="007A607A">
        <w:rPr>
          <w:rFonts w:ascii="Times New Roman" w:hAnsi="Times New Roman"/>
          <w:color w:val="000000" w:themeColor="text1"/>
          <w:sz w:val="24"/>
          <w:szCs w:val="24"/>
        </w:rPr>
        <w:t xml:space="preserve"> </w:t>
      </w:r>
      <w:r w:rsidR="001F2A94" w:rsidRPr="007A607A">
        <w:rPr>
          <w:rFonts w:ascii="Times New Roman" w:hAnsi="Times New Roman"/>
          <w:color w:val="000000" w:themeColor="text1"/>
          <w:sz w:val="24"/>
          <w:szCs w:val="24"/>
        </w:rPr>
        <w:t>The average spatial</w:t>
      </w:r>
      <w:r w:rsidRPr="007A607A">
        <w:rPr>
          <w:rFonts w:ascii="Times New Roman" w:hAnsi="Times New Roman"/>
          <w:color w:val="000000" w:themeColor="text1"/>
          <w:sz w:val="24"/>
          <w:szCs w:val="24"/>
        </w:rPr>
        <w:t xml:space="preserve"> analysis consisted of </w:t>
      </w:r>
      <w:r w:rsidR="001F2A94" w:rsidRPr="007A607A">
        <w:rPr>
          <w:rFonts w:ascii="Times New Roman" w:hAnsi="Times New Roman"/>
          <w:color w:val="000000" w:themeColor="text1"/>
          <w:sz w:val="24"/>
          <w:szCs w:val="24"/>
        </w:rPr>
        <w:t xml:space="preserve">a </w:t>
      </w:r>
      <w:r w:rsidRPr="007A607A">
        <w:rPr>
          <w:rFonts w:ascii="Times New Roman" w:hAnsi="Times New Roman"/>
          <w:color w:val="000000" w:themeColor="text1"/>
          <w:sz w:val="24"/>
          <w:szCs w:val="24"/>
        </w:rPr>
        <w:t xml:space="preserve">spatial average </w:t>
      </w:r>
      <w:r w:rsidR="00B859CA" w:rsidRPr="007A607A">
        <w:rPr>
          <w:rFonts w:ascii="Times New Roman" w:hAnsi="Times New Roman"/>
          <w:color w:val="000000" w:themeColor="text1"/>
          <w:sz w:val="24"/>
          <w:szCs w:val="24"/>
        </w:rPr>
        <w:t xml:space="preserve">of all rain gauge locations compared to all corresponding pixels of satellite data based on </w:t>
      </w:r>
      <w:r w:rsidR="001F2A94" w:rsidRPr="007A607A">
        <w:rPr>
          <w:rFonts w:ascii="Times New Roman" w:hAnsi="Times New Roman"/>
          <w:color w:val="000000" w:themeColor="text1"/>
          <w:sz w:val="24"/>
          <w:szCs w:val="24"/>
        </w:rPr>
        <w:t xml:space="preserve">the </w:t>
      </w:r>
      <w:r w:rsidR="00B859CA" w:rsidRPr="007A607A">
        <w:rPr>
          <w:rFonts w:ascii="Times New Roman" w:hAnsi="Times New Roman"/>
          <w:color w:val="000000" w:themeColor="text1"/>
          <w:sz w:val="24"/>
          <w:szCs w:val="24"/>
        </w:rPr>
        <w:t>Indonesia rainfall region.</w:t>
      </w:r>
    </w:p>
    <w:p w14:paraId="54DAE57A" w14:textId="6CA2563B" w:rsidR="00A16B74" w:rsidRDefault="00A16B74" w:rsidP="00855CFE">
      <w:pPr>
        <w:ind w:left="119"/>
        <w:jc w:val="both"/>
        <w:rPr>
          <w:rFonts w:ascii="Times New Roman" w:hAnsi="Times New Roman"/>
          <w:sz w:val="24"/>
          <w:szCs w:val="24"/>
        </w:rPr>
      </w:pPr>
    </w:p>
    <w:p w14:paraId="2AE7C485" w14:textId="0667D996" w:rsidR="002266F8" w:rsidRPr="00F12CBF" w:rsidRDefault="002266F8" w:rsidP="00F12CBF">
      <w:pPr>
        <w:jc w:val="both"/>
        <w:rPr>
          <w:rFonts w:ascii="Times New Roman" w:hAnsi="Times New Roman"/>
          <w:sz w:val="24"/>
          <w:szCs w:val="24"/>
        </w:rPr>
      </w:pPr>
    </w:p>
    <w:p w14:paraId="371461EA" w14:textId="5BD8068B" w:rsidR="009C2FB0" w:rsidRDefault="00427A27" w:rsidP="009C2FB0">
      <w:pPr>
        <w:pStyle w:val="Heading1"/>
        <w:numPr>
          <w:ilvl w:val="0"/>
          <w:numId w:val="1"/>
        </w:numPr>
        <w:tabs>
          <w:tab w:val="left" w:pos="422"/>
        </w:tabs>
        <w:jc w:val="both"/>
      </w:pPr>
      <w:r>
        <w:t>RESULTS</w:t>
      </w:r>
    </w:p>
    <w:p w14:paraId="3F7BDDB3" w14:textId="77777777" w:rsidR="009C2FB0" w:rsidRDefault="009C2FB0" w:rsidP="009C2FB0">
      <w:pPr>
        <w:pStyle w:val="Heading1"/>
        <w:tabs>
          <w:tab w:val="left" w:pos="422"/>
        </w:tabs>
        <w:jc w:val="both"/>
      </w:pPr>
    </w:p>
    <w:p w14:paraId="6A326389" w14:textId="77777777" w:rsidR="00A16B74" w:rsidRDefault="00A16B74" w:rsidP="00A16B74">
      <w:pPr>
        <w:pStyle w:val="Heading1"/>
        <w:numPr>
          <w:ilvl w:val="1"/>
          <w:numId w:val="1"/>
        </w:numPr>
        <w:tabs>
          <w:tab w:val="left" w:pos="422"/>
        </w:tabs>
        <w:jc w:val="both"/>
        <w:rPr>
          <w:color w:val="1D1B11"/>
        </w:rPr>
      </w:pPr>
      <w:r>
        <w:rPr>
          <w:color w:val="1D1B11"/>
        </w:rPr>
        <w:t xml:space="preserve"> </w:t>
      </w:r>
      <w:r w:rsidR="009C2FB0" w:rsidRPr="00812572">
        <w:rPr>
          <w:color w:val="1D1B11"/>
        </w:rPr>
        <w:t>Monthly point by point time</w:t>
      </w:r>
      <w:r w:rsidR="009C2FB0">
        <w:rPr>
          <w:color w:val="1D1B11"/>
        </w:rPr>
        <w:t>-</w:t>
      </w:r>
      <w:r w:rsidR="009C2FB0" w:rsidRPr="00812572">
        <w:rPr>
          <w:color w:val="1D1B11"/>
        </w:rPr>
        <w:t>series validation</w:t>
      </w:r>
    </w:p>
    <w:p w14:paraId="5DFA9734" w14:textId="77777777" w:rsidR="00A16B74" w:rsidRDefault="00A16B74" w:rsidP="00A16B74">
      <w:pPr>
        <w:pStyle w:val="Heading1"/>
        <w:tabs>
          <w:tab w:val="left" w:pos="422"/>
        </w:tabs>
        <w:jc w:val="both"/>
        <w:rPr>
          <w:color w:val="1D1B11"/>
        </w:rPr>
      </w:pPr>
    </w:p>
    <w:p w14:paraId="64DF1B76" w14:textId="6DB438FE" w:rsidR="00A16B74" w:rsidRPr="007A607A" w:rsidRDefault="00876799" w:rsidP="00C013FD">
      <w:pPr>
        <w:ind w:left="119"/>
        <w:jc w:val="both"/>
        <w:rPr>
          <w:rFonts w:ascii="Times New Roman" w:hAnsi="Times New Roman"/>
          <w:color w:val="000000" w:themeColor="text1"/>
          <w:sz w:val="24"/>
          <w:szCs w:val="24"/>
        </w:rPr>
      </w:pPr>
      <w:r w:rsidRPr="00A16B74">
        <w:rPr>
          <w:rFonts w:ascii="Times New Roman" w:hAnsi="Times New Roman"/>
          <w:sz w:val="24"/>
          <w:szCs w:val="24"/>
        </w:rPr>
        <w:t>Figure</w:t>
      </w:r>
      <w:r w:rsidR="007A607A">
        <w:rPr>
          <w:rFonts w:ascii="Times New Roman" w:hAnsi="Times New Roman"/>
          <w:sz w:val="24"/>
          <w:szCs w:val="24"/>
        </w:rPr>
        <w:t xml:space="preserve"> </w:t>
      </w:r>
      <w:r>
        <w:rPr>
          <w:rFonts w:ascii="Times New Roman" w:hAnsi="Times New Roman"/>
          <w:sz w:val="24"/>
          <w:szCs w:val="24"/>
        </w:rPr>
        <w:t xml:space="preserve">3 shows the </w:t>
      </w:r>
      <w:r w:rsidR="00A16B74" w:rsidRPr="00A16B74">
        <w:rPr>
          <w:rFonts w:ascii="Times New Roman" w:hAnsi="Times New Roman"/>
          <w:sz w:val="24"/>
          <w:szCs w:val="24"/>
        </w:rPr>
        <w:t>Time series of monthly rainfall point</w:t>
      </w:r>
      <w:r>
        <w:rPr>
          <w:rFonts w:ascii="Times New Roman" w:hAnsi="Times New Roman"/>
          <w:sz w:val="24"/>
          <w:szCs w:val="24"/>
        </w:rPr>
        <w:t>s</w:t>
      </w:r>
      <w:r w:rsidR="00A16B74" w:rsidRPr="00A16B74">
        <w:rPr>
          <w:rFonts w:ascii="Times New Roman" w:hAnsi="Times New Roman"/>
          <w:sz w:val="24"/>
          <w:szCs w:val="24"/>
        </w:rPr>
        <w:t xml:space="preserve"> between IMERG and rain gauge data based on 154 locations in five-year records. In general, point-by-point analysis results indicate that the relationship between IMERG with rain gauge is medium to very high (0.41 to 0.96). The time series of monthly rainfall showed 128 point gauges have a very high correlation (r &gt; 0.7), 20 point gauges with high </w:t>
      </w:r>
      <w:r w:rsidR="007E01C3" w:rsidRPr="007A607A">
        <w:rPr>
          <w:rFonts w:ascii="Times New Roman" w:hAnsi="Times New Roman"/>
          <w:color w:val="000000" w:themeColor="text1"/>
          <w:sz w:val="24"/>
          <w:szCs w:val="24"/>
        </w:rPr>
        <w:t>C</w:t>
      </w:r>
      <w:r w:rsidR="00A16B74" w:rsidRPr="007A607A">
        <w:rPr>
          <w:rFonts w:ascii="Times New Roman" w:hAnsi="Times New Roman"/>
          <w:color w:val="000000" w:themeColor="text1"/>
          <w:sz w:val="24"/>
          <w:szCs w:val="24"/>
        </w:rPr>
        <w:t xml:space="preserve">orrelation </w:t>
      </w:r>
      <w:r w:rsidR="00A16B74" w:rsidRPr="00A16B74">
        <w:rPr>
          <w:rFonts w:ascii="Times New Roman" w:hAnsi="Times New Roman"/>
          <w:sz w:val="24"/>
          <w:szCs w:val="24"/>
        </w:rPr>
        <w:t xml:space="preserve">(r=0.5-0.699), and only six rain gauge locations have </w:t>
      </w:r>
      <w:r w:rsidR="00A16B74" w:rsidRPr="007A607A">
        <w:rPr>
          <w:rFonts w:ascii="Times New Roman" w:hAnsi="Times New Roman"/>
          <w:color w:val="000000" w:themeColor="text1"/>
          <w:sz w:val="24"/>
          <w:szCs w:val="24"/>
        </w:rPr>
        <w:lastRenderedPageBreak/>
        <w:t xml:space="preserve">medium correlation (r = 0.43 – 0.499). It can be boldly stated that 96% of total validation locations show a high </w:t>
      </w:r>
      <w:r w:rsidR="001F2A94" w:rsidRPr="007A607A">
        <w:rPr>
          <w:rFonts w:ascii="Times New Roman" w:hAnsi="Times New Roman"/>
          <w:color w:val="000000" w:themeColor="text1"/>
          <w:sz w:val="24"/>
          <w:szCs w:val="24"/>
        </w:rPr>
        <w:t>compatibility level</w:t>
      </w:r>
      <w:r w:rsidR="00A16B74" w:rsidRPr="007A607A">
        <w:rPr>
          <w:rFonts w:ascii="Times New Roman" w:hAnsi="Times New Roman"/>
          <w:color w:val="000000" w:themeColor="text1"/>
          <w:sz w:val="24"/>
          <w:szCs w:val="24"/>
        </w:rPr>
        <w:t xml:space="preserve"> between IMERG and rainfall observations in the field. The point-by-point error statistical results show RMSE of 154 point gauges varied between 22% – 205%. The majority of validation locations (98 rain gauges) have RMSE less than 50% from their monthly rainfall average. Fifty point gauges have RMSE between 50% - 100%</w:t>
      </w:r>
      <w:r w:rsidR="001F2A94" w:rsidRPr="007A607A">
        <w:rPr>
          <w:rFonts w:ascii="Times New Roman" w:hAnsi="Times New Roman"/>
          <w:color w:val="000000" w:themeColor="text1"/>
          <w:sz w:val="24"/>
          <w:szCs w:val="24"/>
        </w:rPr>
        <w:t>,</w:t>
      </w:r>
      <w:r w:rsidR="00A16B74" w:rsidRPr="007A607A">
        <w:rPr>
          <w:rFonts w:ascii="Times New Roman" w:hAnsi="Times New Roman"/>
          <w:color w:val="000000" w:themeColor="text1"/>
          <w:sz w:val="24"/>
          <w:szCs w:val="24"/>
        </w:rPr>
        <w:t xml:space="preserve"> and only 6 locations have RMSE more than 100% from their monthly rainfall average.</w:t>
      </w:r>
    </w:p>
    <w:p w14:paraId="7099E823" w14:textId="4651E0A2" w:rsidR="002266F8" w:rsidRDefault="002266F8" w:rsidP="002266F8">
      <w:pPr>
        <w:jc w:val="both"/>
        <w:rPr>
          <w:rFonts w:ascii="Times New Roman" w:hAnsi="Times New Roman"/>
          <w:sz w:val="24"/>
          <w:szCs w:val="24"/>
        </w:rPr>
      </w:pPr>
    </w:p>
    <w:p w14:paraId="352E93B8" w14:textId="56E5D94D" w:rsidR="00A16B74" w:rsidRDefault="00A16B74" w:rsidP="002266F8">
      <w:pPr>
        <w:ind w:left="119"/>
        <w:jc w:val="center"/>
        <w:rPr>
          <w:rFonts w:ascii="Times New Roman" w:hAnsi="Times New Roman"/>
          <w:sz w:val="24"/>
          <w:szCs w:val="24"/>
        </w:rPr>
      </w:pPr>
      <w:r w:rsidRPr="00EF3575">
        <w:rPr>
          <w:rFonts w:ascii="Times New Roman" w:eastAsia="Yu Mincho" w:hAnsi="Times New Roman"/>
          <w:noProof/>
          <w:sz w:val="24"/>
          <w:szCs w:val="24"/>
          <w:lang w:val="id-ID" w:eastAsia="id-ID"/>
        </w:rPr>
        <w:drawing>
          <wp:inline distT="0" distB="0" distL="0" distR="0" wp14:anchorId="4ACE488C" wp14:editId="1ECF4E85">
            <wp:extent cx="4656951" cy="2160000"/>
            <wp:effectExtent l="0" t="0" r="0" b="0"/>
            <wp:docPr id="37" name="Picture 37" descr="D:\SHARE\PROGRESS\2020\PLOTJUL\raingaugescorel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PROGRESS\2020\PLOTJUL\raingaugescorelele.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4439"/>
                    <a:stretch/>
                  </pic:blipFill>
                  <pic:spPr bwMode="auto">
                    <a:xfrm>
                      <a:off x="0" y="0"/>
                      <a:ext cx="4656951"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1FE537D8" w14:textId="1A33A41D" w:rsidR="00A16B74" w:rsidRDefault="00A16B74" w:rsidP="00977583">
      <w:pPr>
        <w:ind w:left="119"/>
        <w:jc w:val="center"/>
        <w:rPr>
          <w:rFonts w:ascii="Times New Roman" w:hAnsi="Times New Roman"/>
          <w:sz w:val="24"/>
          <w:szCs w:val="24"/>
        </w:rPr>
      </w:pPr>
      <w:r w:rsidRPr="00A16B74">
        <w:rPr>
          <w:rFonts w:ascii="Times New Roman" w:hAnsi="Times New Roman"/>
          <w:sz w:val="24"/>
          <w:szCs w:val="24"/>
        </w:rPr>
        <w:t xml:space="preserve">Figure </w:t>
      </w:r>
      <w:r>
        <w:rPr>
          <w:rFonts w:ascii="Times New Roman" w:hAnsi="Times New Roman"/>
          <w:sz w:val="24"/>
          <w:szCs w:val="24"/>
        </w:rPr>
        <w:t xml:space="preserve">3 </w:t>
      </w:r>
      <w:r w:rsidRPr="00A16B74">
        <w:rPr>
          <w:rFonts w:ascii="Times New Roman" w:hAnsi="Times New Roman"/>
          <w:sz w:val="24"/>
          <w:szCs w:val="24"/>
        </w:rPr>
        <w:t>Monthly point by point correlation between IMERG and rain gauge data period April 2014 to March 2019</w:t>
      </w:r>
    </w:p>
    <w:p w14:paraId="73ECDA4C" w14:textId="4E23881C" w:rsidR="00977583" w:rsidRDefault="00977583" w:rsidP="00C013FD">
      <w:pPr>
        <w:jc w:val="both"/>
        <w:rPr>
          <w:rFonts w:ascii="Times New Roman" w:hAnsi="Times New Roman"/>
          <w:sz w:val="24"/>
          <w:szCs w:val="24"/>
        </w:rPr>
      </w:pPr>
    </w:p>
    <w:p w14:paraId="492FB8EB" w14:textId="35FB63E8" w:rsidR="001F2A94" w:rsidRPr="007A607A" w:rsidRDefault="007B0F47" w:rsidP="00B46A44">
      <w:pPr>
        <w:ind w:left="119"/>
        <w:jc w:val="both"/>
        <w:rPr>
          <w:rFonts w:ascii="Times New Roman" w:hAnsi="Times New Roman"/>
          <w:color w:val="000000" w:themeColor="text1"/>
          <w:sz w:val="24"/>
          <w:szCs w:val="24"/>
        </w:rPr>
      </w:pPr>
      <w:r w:rsidRPr="007A607A">
        <w:rPr>
          <w:rFonts w:ascii="Times New Roman" w:hAnsi="Times New Roman"/>
          <w:color w:val="000000" w:themeColor="text1"/>
          <w:sz w:val="24"/>
          <w:szCs w:val="24"/>
        </w:rPr>
        <w:t>Table</w:t>
      </w:r>
      <w:r w:rsidR="007A607A" w:rsidRPr="007A607A">
        <w:rPr>
          <w:rFonts w:ascii="Times New Roman" w:hAnsi="Times New Roman"/>
          <w:color w:val="000000" w:themeColor="text1"/>
          <w:sz w:val="24"/>
          <w:szCs w:val="24"/>
        </w:rPr>
        <w:t xml:space="preserve"> </w:t>
      </w:r>
      <w:r w:rsidRPr="007A607A">
        <w:rPr>
          <w:rFonts w:ascii="Times New Roman" w:hAnsi="Times New Roman"/>
          <w:color w:val="000000" w:themeColor="text1"/>
          <w:sz w:val="24"/>
          <w:szCs w:val="24"/>
        </w:rPr>
        <w:t>2 shows s</w:t>
      </w:r>
      <w:r w:rsidR="002266F8" w:rsidRPr="007A607A">
        <w:rPr>
          <w:rFonts w:ascii="Times New Roman" w:hAnsi="Times New Roman"/>
          <w:color w:val="000000" w:themeColor="text1"/>
          <w:sz w:val="24"/>
          <w:szCs w:val="24"/>
        </w:rPr>
        <w:t xml:space="preserve">tatistical scores of validation </w:t>
      </w:r>
      <w:r w:rsidR="002266F8" w:rsidRPr="00977583">
        <w:rPr>
          <w:rFonts w:ascii="Times New Roman" w:hAnsi="Times New Roman"/>
          <w:sz w:val="24"/>
          <w:szCs w:val="24"/>
        </w:rPr>
        <w:t xml:space="preserve">adapted to the rain gauge locations elevations. </w:t>
      </w:r>
      <w:r w:rsidR="00961D19">
        <w:rPr>
          <w:rFonts w:ascii="Times New Roman" w:hAnsi="Times New Roman"/>
          <w:sz w:val="24"/>
          <w:szCs w:val="24"/>
        </w:rPr>
        <w:t>S</w:t>
      </w:r>
      <w:r w:rsidR="002266F8" w:rsidRPr="00977583">
        <w:rPr>
          <w:rFonts w:ascii="Times New Roman" w:hAnsi="Times New Roman"/>
          <w:sz w:val="24"/>
          <w:szCs w:val="24"/>
        </w:rPr>
        <w:t>lightly varying results in the accuracy of IMERG in distinct elevation classification</w:t>
      </w:r>
      <w:r w:rsidR="002266F8">
        <w:rPr>
          <w:rFonts w:ascii="Times New Roman" w:hAnsi="Times New Roman"/>
          <w:sz w:val="24"/>
          <w:szCs w:val="24"/>
        </w:rPr>
        <w:t xml:space="preserve"> was discovered</w:t>
      </w:r>
      <w:r w:rsidR="002266F8" w:rsidRPr="00977583">
        <w:rPr>
          <w:rFonts w:ascii="Times New Roman" w:hAnsi="Times New Roman"/>
          <w:sz w:val="24"/>
          <w:szCs w:val="24"/>
        </w:rPr>
        <w:t>. The best accuracy of IMERG occurs in low land</w:t>
      </w:r>
      <w:r w:rsidR="002266F8" w:rsidRPr="001F2A94">
        <w:rPr>
          <w:rFonts w:ascii="Times New Roman" w:hAnsi="Times New Roman"/>
          <w:color w:val="FF0000"/>
          <w:sz w:val="24"/>
          <w:szCs w:val="24"/>
        </w:rPr>
        <w:t xml:space="preserve"> </w:t>
      </w:r>
      <w:r w:rsidR="002266F8" w:rsidRPr="007A607A">
        <w:rPr>
          <w:rFonts w:ascii="Times New Roman" w:hAnsi="Times New Roman"/>
          <w:color w:val="000000" w:themeColor="text1"/>
          <w:sz w:val="24"/>
          <w:szCs w:val="24"/>
        </w:rPr>
        <w:t>area</w:t>
      </w:r>
      <w:r w:rsidR="001F2A94" w:rsidRPr="007A607A">
        <w:rPr>
          <w:rFonts w:ascii="Times New Roman" w:hAnsi="Times New Roman"/>
          <w:color w:val="000000" w:themeColor="text1"/>
          <w:sz w:val="24"/>
          <w:szCs w:val="24"/>
        </w:rPr>
        <w:t>s</w:t>
      </w:r>
      <w:r w:rsidR="002266F8" w:rsidRPr="007A607A">
        <w:rPr>
          <w:rFonts w:ascii="Times New Roman" w:hAnsi="Times New Roman"/>
          <w:color w:val="000000" w:themeColor="text1"/>
          <w:sz w:val="24"/>
          <w:szCs w:val="24"/>
        </w:rPr>
        <w:t xml:space="preserve"> with </w:t>
      </w:r>
      <w:r w:rsidR="001F2A94" w:rsidRPr="007A607A">
        <w:rPr>
          <w:rFonts w:ascii="Times New Roman" w:hAnsi="Times New Roman"/>
          <w:color w:val="000000" w:themeColor="text1"/>
          <w:sz w:val="24"/>
          <w:szCs w:val="24"/>
        </w:rPr>
        <w:t xml:space="preserve">a </w:t>
      </w:r>
      <w:r w:rsidR="002266F8" w:rsidRPr="007A607A">
        <w:rPr>
          <w:rFonts w:ascii="Times New Roman" w:hAnsi="Times New Roman"/>
          <w:color w:val="000000" w:themeColor="text1"/>
          <w:sz w:val="24"/>
          <w:szCs w:val="24"/>
        </w:rPr>
        <w:t xml:space="preserve">very high correlation score (r=0.80), and </w:t>
      </w:r>
      <w:r w:rsidR="001F2A94" w:rsidRPr="007A607A">
        <w:rPr>
          <w:rFonts w:ascii="Times New Roman" w:hAnsi="Times New Roman"/>
          <w:color w:val="000000" w:themeColor="text1"/>
          <w:sz w:val="24"/>
          <w:szCs w:val="24"/>
        </w:rPr>
        <w:t xml:space="preserve">the </w:t>
      </w:r>
      <w:r w:rsidR="002266F8" w:rsidRPr="007A607A">
        <w:rPr>
          <w:rFonts w:ascii="Times New Roman" w:hAnsi="Times New Roman"/>
          <w:color w:val="000000" w:themeColor="text1"/>
          <w:sz w:val="24"/>
          <w:szCs w:val="24"/>
        </w:rPr>
        <w:t xml:space="preserve">RMSE score was 88.09 mm/month. The characteristic of </w:t>
      </w:r>
      <w:r w:rsidR="001F2A94" w:rsidRPr="007A607A">
        <w:rPr>
          <w:rFonts w:ascii="Times New Roman" w:hAnsi="Times New Roman"/>
          <w:color w:val="000000" w:themeColor="text1"/>
          <w:sz w:val="24"/>
          <w:szCs w:val="24"/>
        </w:rPr>
        <w:t xml:space="preserve">the </w:t>
      </w:r>
      <w:r w:rsidR="002266F8" w:rsidRPr="007A607A">
        <w:rPr>
          <w:rFonts w:ascii="Times New Roman" w:hAnsi="Times New Roman"/>
          <w:color w:val="000000" w:themeColor="text1"/>
          <w:sz w:val="24"/>
          <w:szCs w:val="24"/>
        </w:rPr>
        <w:t xml:space="preserve">IMERG rainfall value on lowland rainfall observation </w:t>
      </w:r>
      <w:r w:rsidRPr="007A607A">
        <w:rPr>
          <w:rFonts w:ascii="Times New Roman" w:hAnsi="Times New Roman"/>
          <w:color w:val="000000" w:themeColor="text1"/>
          <w:sz w:val="24"/>
          <w:szCs w:val="24"/>
        </w:rPr>
        <w:t xml:space="preserve">shows an </w:t>
      </w:r>
      <w:r w:rsidR="002266F8" w:rsidRPr="007A607A">
        <w:rPr>
          <w:rFonts w:ascii="Times New Roman" w:hAnsi="Times New Roman"/>
          <w:color w:val="000000" w:themeColor="text1"/>
          <w:sz w:val="24"/>
          <w:szCs w:val="24"/>
        </w:rPr>
        <w:t>overestimated</w:t>
      </w:r>
      <w:r w:rsidRPr="007A607A">
        <w:rPr>
          <w:rFonts w:ascii="Times New Roman" w:hAnsi="Times New Roman"/>
          <w:color w:val="000000" w:themeColor="text1"/>
          <w:sz w:val="24"/>
          <w:szCs w:val="24"/>
        </w:rPr>
        <w:t xml:space="preserve"> trend.</w:t>
      </w:r>
      <w:r w:rsidR="002266F8" w:rsidRPr="007A607A">
        <w:rPr>
          <w:rFonts w:ascii="Times New Roman" w:hAnsi="Times New Roman"/>
          <w:color w:val="000000" w:themeColor="text1"/>
          <w:sz w:val="24"/>
          <w:szCs w:val="24"/>
        </w:rPr>
        <w:t xml:space="preserve"> Nearly similar results </w:t>
      </w:r>
      <w:r w:rsidR="001F2A94" w:rsidRPr="007A607A">
        <w:rPr>
          <w:rFonts w:ascii="Times New Roman" w:hAnsi="Times New Roman"/>
          <w:color w:val="000000" w:themeColor="text1"/>
          <w:sz w:val="24"/>
          <w:szCs w:val="24"/>
        </w:rPr>
        <w:t xml:space="preserve">were </w:t>
      </w:r>
      <w:r w:rsidR="002266F8" w:rsidRPr="007A607A">
        <w:rPr>
          <w:rFonts w:ascii="Times New Roman" w:hAnsi="Times New Roman"/>
          <w:color w:val="000000" w:themeColor="text1"/>
          <w:sz w:val="24"/>
          <w:szCs w:val="24"/>
        </w:rPr>
        <w:t>obtained in rainfall data near the coast and medium plains area. The corresponding correlation values were 0.79, and 0.80 with RMSE were 93.42 mm/month and 106.17 mm/month, respectively. The statistical error value in the coastal area has a similar character to the lowlands.</w:t>
      </w:r>
    </w:p>
    <w:p w14:paraId="355441C9" w14:textId="380594F1" w:rsidR="002266F8" w:rsidRDefault="002266F8" w:rsidP="00B46A44">
      <w:pPr>
        <w:ind w:left="119"/>
        <w:jc w:val="both"/>
        <w:rPr>
          <w:rFonts w:ascii="Times New Roman" w:hAnsi="Times New Roman"/>
          <w:sz w:val="24"/>
          <w:szCs w:val="24"/>
        </w:rPr>
      </w:pPr>
      <w:r w:rsidRPr="007A607A">
        <w:rPr>
          <w:rFonts w:ascii="Times New Roman" w:hAnsi="Times New Roman"/>
          <w:color w:val="000000" w:themeColor="text1"/>
          <w:sz w:val="24"/>
          <w:szCs w:val="24"/>
        </w:rPr>
        <w:t>Furthermore, the lowest correlation value found in the highla</w:t>
      </w:r>
      <w:r w:rsidRPr="00977583">
        <w:rPr>
          <w:rFonts w:ascii="Times New Roman" w:hAnsi="Times New Roman"/>
          <w:sz w:val="24"/>
          <w:szCs w:val="24"/>
        </w:rPr>
        <w:t xml:space="preserve">nd area with </w:t>
      </w:r>
      <w:r w:rsidR="001F2A94">
        <w:rPr>
          <w:rFonts w:ascii="Times New Roman" w:hAnsi="Times New Roman"/>
          <w:sz w:val="24"/>
          <w:szCs w:val="24"/>
        </w:rPr>
        <w:t>an R</w:t>
      </w:r>
      <w:r w:rsidRPr="00977583">
        <w:rPr>
          <w:rFonts w:ascii="Times New Roman" w:hAnsi="Times New Roman"/>
          <w:sz w:val="24"/>
          <w:szCs w:val="24"/>
        </w:rPr>
        <w:t xml:space="preserve"> score was 0.75. The recorded statistical error values were 99.79 mm/month for RMSE and 17 mm/month for MBE, which indicate an overestimation of rainfall condition. </w:t>
      </w:r>
      <w:r w:rsidR="001F2A94">
        <w:rPr>
          <w:rFonts w:ascii="Times New Roman" w:hAnsi="Times New Roman"/>
          <w:sz w:val="24"/>
          <w:szCs w:val="24"/>
        </w:rPr>
        <w:t>In contrast,</w:t>
      </w:r>
      <w:r w:rsidRPr="00977583">
        <w:rPr>
          <w:rFonts w:ascii="Times New Roman" w:hAnsi="Times New Roman"/>
          <w:sz w:val="24"/>
          <w:szCs w:val="24"/>
        </w:rPr>
        <w:t xml:space="preserve"> significant differences </w:t>
      </w:r>
      <w:r w:rsidR="001F2A94">
        <w:rPr>
          <w:rFonts w:ascii="Times New Roman" w:hAnsi="Times New Roman"/>
          <w:sz w:val="24"/>
          <w:szCs w:val="24"/>
        </w:rPr>
        <w:t>were found in the medium plains' IMERG data characteristic</w:t>
      </w:r>
      <w:r w:rsidRPr="00977583">
        <w:rPr>
          <w:rFonts w:ascii="Times New Roman" w:hAnsi="Times New Roman"/>
          <w:sz w:val="24"/>
          <w:szCs w:val="24"/>
        </w:rPr>
        <w:t>s, which has a lower value than the observed value (MBE = -17.31 mm/month).</w:t>
      </w:r>
    </w:p>
    <w:p w14:paraId="44296B2B" w14:textId="77777777" w:rsidR="002266F8" w:rsidRDefault="002266F8" w:rsidP="00C013FD">
      <w:pPr>
        <w:jc w:val="both"/>
        <w:rPr>
          <w:rFonts w:ascii="Times New Roman" w:hAnsi="Times New Roman"/>
          <w:sz w:val="24"/>
          <w:szCs w:val="24"/>
        </w:rPr>
      </w:pPr>
    </w:p>
    <w:p w14:paraId="6FE3ACAC" w14:textId="63C8670F" w:rsidR="00C013FD" w:rsidRPr="00812572" w:rsidRDefault="00C013FD" w:rsidP="00FA50CB">
      <w:pPr>
        <w:spacing w:before="240"/>
        <w:contextualSpacing/>
        <w:jc w:val="center"/>
        <w:rPr>
          <w:rFonts w:ascii="Times New Roman" w:eastAsia="Yu Mincho" w:hAnsi="Times New Roman"/>
          <w:iCs/>
          <w:sz w:val="24"/>
          <w:szCs w:val="24"/>
          <w:lang w:eastAsia="ja-JP"/>
        </w:rPr>
      </w:pPr>
      <w:r>
        <w:rPr>
          <w:rFonts w:ascii="Times New Roman" w:eastAsia="Yu Mincho" w:hAnsi="Times New Roman"/>
          <w:iCs/>
          <w:sz w:val="24"/>
          <w:szCs w:val="24"/>
          <w:lang w:eastAsia="ja-JP"/>
        </w:rPr>
        <w:t xml:space="preserve">Table 2 </w:t>
      </w:r>
      <w:r w:rsidRPr="00812572">
        <w:rPr>
          <w:rFonts w:ascii="Times New Roman" w:eastAsia="Yu Mincho" w:hAnsi="Times New Roman"/>
          <w:iCs/>
          <w:sz w:val="24"/>
          <w:szCs w:val="24"/>
          <w:lang w:eastAsia="ja-JP"/>
        </w:rPr>
        <w:t>Validation of IMERG in Indonesia based on elevation</w:t>
      </w:r>
    </w:p>
    <w:tbl>
      <w:tblPr>
        <w:tblW w:w="8696" w:type="dxa"/>
        <w:jc w:val="center"/>
        <w:tblLook w:val="04A0" w:firstRow="1" w:lastRow="0" w:firstColumn="1" w:lastColumn="0" w:noHBand="0" w:noVBand="1"/>
      </w:tblPr>
      <w:tblGrid>
        <w:gridCol w:w="1580"/>
        <w:gridCol w:w="2956"/>
        <w:gridCol w:w="1280"/>
        <w:gridCol w:w="960"/>
        <w:gridCol w:w="960"/>
        <w:gridCol w:w="960"/>
      </w:tblGrid>
      <w:tr w:rsidR="00C013FD" w:rsidRPr="00EF3575" w14:paraId="0AF13E8F" w14:textId="77777777" w:rsidTr="00C013FD">
        <w:trPr>
          <w:trHeight w:val="885"/>
          <w:jc w:val="center"/>
        </w:trPr>
        <w:tc>
          <w:tcPr>
            <w:tcW w:w="1580" w:type="dxa"/>
            <w:tcBorders>
              <w:top w:val="single" w:sz="4" w:space="0" w:color="auto"/>
              <w:left w:val="nil"/>
              <w:bottom w:val="single" w:sz="4" w:space="0" w:color="auto"/>
              <w:right w:val="nil"/>
            </w:tcBorders>
            <w:shd w:val="clear" w:color="auto" w:fill="auto"/>
            <w:vAlign w:val="center"/>
            <w:hideMark/>
          </w:tcPr>
          <w:p w14:paraId="0C642B50"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Elevation (m)</w:t>
            </w:r>
          </w:p>
        </w:tc>
        <w:tc>
          <w:tcPr>
            <w:tcW w:w="2956" w:type="dxa"/>
            <w:tcBorders>
              <w:top w:val="single" w:sz="4" w:space="0" w:color="auto"/>
              <w:left w:val="nil"/>
              <w:bottom w:val="single" w:sz="4" w:space="0" w:color="auto"/>
              <w:right w:val="nil"/>
            </w:tcBorders>
            <w:shd w:val="clear" w:color="auto" w:fill="auto"/>
            <w:vAlign w:val="center"/>
            <w:hideMark/>
          </w:tcPr>
          <w:p w14:paraId="79DE5408"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Classification</w:t>
            </w:r>
          </w:p>
        </w:tc>
        <w:tc>
          <w:tcPr>
            <w:tcW w:w="1280" w:type="dxa"/>
            <w:tcBorders>
              <w:top w:val="single" w:sz="4" w:space="0" w:color="auto"/>
              <w:left w:val="nil"/>
              <w:bottom w:val="single" w:sz="4" w:space="0" w:color="auto"/>
              <w:right w:val="nil"/>
            </w:tcBorders>
            <w:shd w:val="clear" w:color="auto" w:fill="auto"/>
            <w:vAlign w:val="center"/>
            <w:hideMark/>
          </w:tcPr>
          <w:p w14:paraId="614AAB0B"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Number of rain gauge</w:t>
            </w:r>
          </w:p>
        </w:tc>
        <w:tc>
          <w:tcPr>
            <w:tcW w:w="960" w:type="dxa"/>
            <w:tcBorders>
              <w:top w:val="single" w:sz="4" w:space="0" w:color="auto"/>
              <w:left w:val="nil"/>
              <w:bottom w:val="single" w:sz="4" w:space="0" w:color="auto"/>
              <w:right w:val="nil"/>
            </w:tcBorders>
            <w:shd w:val="clear" w:color="auto" w:fill="auto"/>
            <w:noWrap/>
            <w:vAlign w:val="center"/>
            <w:hideMark/>
          </w:tcPr>
          <w:p w14:paraId="0890B3D2"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r</w:t>
            </w:r>
          </w:p>
        </w:tc>
        <w:tc>
          <w:tcPr>
            <w:tcW w:w="960" w:type="dxa"/>
            <w:tcBorders>
              <w:top w:val="single" w:sz="4" w:space="0" w:color="auto"/>
              <w:left w:val="nil"/>
              <w:bottom w:val="single" w:sz="4" w:space="0" w:color="auto"/>
              <w:right w:val="nil"/>
            </w:tcBorders>
            <w:shd w:val="clear" w:color="auto" w:fill="auto"/>
            <w:noWrap/>
            <w:vAlign w:val="center"/>
            <w:hideMark/>
          </w:tcPr>
          <w:p w14:paraId="324F2534"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MBE</w:t>
            </w:r>
          </w:p>
        </w:tc>
        <w:tc>
          <w:tcPr>
            <w:tcW w:w="960" w:type="dxa"/>
            <w:tcBorders>
              <w:top w:val="single" w:sz="4" w:space="0" w:color="auto"/>
              <w:left w:val="nil"/>
              <w:bottom w:val="single" w:sz="4" w:space="0" w:color="auto"/>
              <w:right w:val="nil"/>
            </w:tcBorders>
            <w:shd w:val="clear" w:color="auto" w:fill="auto"/>
            <w:noWrap/>
            <w:vAlign w:val="center"/>
            <w:hideMark/>
          </w:tcPr>
          <w:p w14:paraId="21531249"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RMSE</w:t>
            </w:r>
          </w:p>
        </w:tc>
      </w:tr>
      <w:tr w:rsidR="00C013FD" w:rsidRPr="00EF3575" w14:paraId="533F3C88" w14:textId="77777777" w:rsidTr="00C013FD">
        <w:trPr>
          <w:trHeight w:val="465"/>
          <w:jc w:val="center"/>
        </w:trPr>
        <w:tc>
          <w:tcPr>
            <w:tcW w:w="1580" w:type="dxa"/>
            <w:tcBorders>
              <w:top w:val="nil"/>
              <w:left w:val="nil"/>
              <w:bottom w:val="nil"/>
              <w:right w:val="nil"/>
            </w:tcBorders>
            <w:shd w:val="clear" w:color="auto" w:fill="auto"/>
            <w:vAlign w:val="center"/>
            <w:hideMark/>
          </w:tcPr>
          <w:p w14:paraId="63F9A4BA"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0.1 - 10</w:t>
            </w:r>
          </w:p>
        </w:tc>
        <w:tc>
          <w:tcPr>
            <w:tcW w:w="2956" w:type="dxa"/>
            <w:tcBorders>
              <w:top w:val="nil"/>
              <w:left w:val="nil"/>
              <w:bottom w:val="nil"/>
              <w:right w:val="nil"/>
            </w:tcBorders>
            <w:shd w:val="clear" w:color="auto" w:fill="auto"/>
            <w:vAlign w:val="center"/>
            <w:hideMark/>
          </w:tcPr>
          <w:p w14:paraId="7B3156EC"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Coastal area (very low land)</w:t>
            </w:r>
          </w:p>
        </w:tc>
        <w:tc>
          <w:tcPr>
            <w:tcW w:w="1280" w:type="dxa"/>
            <w:tcBorders>
              <w:top w:val="nil"/>
              <w:left w:val="nil"/>
              <w:bottom w:val="nil"/>
              <w:right w:val="nil"/>
            </w:tcBorders>
            <w:shd w:val="clear" w:color="auto" w:fill="auto"/>
            <w:vAlign w:val="center"/>
            <w:hideMark/>
          </w:tcPr>
          <w:p w14:paraId="2EE09665"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41</w:t>
            </w:r>
          </w:p>
        </w:tc>
        <w:tc>
          <w:tcPr>
            <w:tcW w:w="960" w:type="dxa"/>
            <w:tcBorders>
              <w:top w:val="nil"/>
              <w:left w:val="nil"/>
              <w:bottom w:val="nil"/>
              <w:right w:val="nil"/>
            </w:tcBorders>
            <w:shd w:val="clear" w:color="auto" w:fill="auto"/>
            <w:noWrap/>
            <w:vAlign w:val="center"/>
            <w:hideMark/>
          </w:tcPr>
          <w:p w14:paraId="78F66180"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0.79</w:t>
            </w:r>
          </w:p>
        </w:tc>
        <w:tc>
          <w:tcPr>
            <w:tcW w:w="960" w:type="dxa"/>
            <w:tcBorders>
              <w:top w:val="nil"/>
              <w:left w:val="nil"/>
              <w:bottom w:val="nil"/>
              <w:right w:val="nil"/>
            </w:tcBorders>
            <w:shd w:val="clear" w:color="auto" w:fill="auto"/>
            <w:noWrap/>
            <w:vAlign w:val="center"/>
            <w:hideMark/>
          </w:tcPr>
          <w:p w14:paraId="1F077046"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21.47</w:t>
            </w:r>
          </w:p>
        </w:tc>
        <w:tc>
          <w:tcPr>
            <w:tcW w:w="960" w:type="dxa"/>
            <w:tcBorders>
              <w:top w:val="nil"/>
              <w:left w:val="nil"/>
              <w:bottom w:val="nil"/>
              <w:right w:val="nil"/>
            </w:tcBorders>
            <w:shd w:val="clear" w:color="auto" w:fill="auto"/>
            <w:noWrap/>
            <w:vAlign w:val="center"/>
            <w:hideMark/>
          </w:tcPr>
          <w:p w14:paraId="7B6B022C"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93.42</w:t>
            </w:r>
          </w:p>
        </w:tc>
      </w:tr>
      <w:tr w:rsidR="00C013FD" w:rsidRPr="00EF3575" w14:paraId="39F8E4BF" w14:textId="77777777" w:rsidTr="00C013FD">
        <w:trPr>
          <w:trHeight w:val="465"/>
          <w:jc w:val="center"/>
        </w:trPr>
        <w:tc>
          <w:tcPr>
            <w:tcW w:w="1580" w:type="dxa"/>
            <w:tcBorders>
              <w:top w:val="nil"/>
              <w:left w:val="nil"/>
              <w:bottom w:val="nil"/>
              <w:right w:val="nil"/>
            </w:tcBorders>
            <w:shd w:val="clear" w:color="auto" w:fill="auto"/>
            <w:vAlign w:val="center"/>
            <w:hideMark/>
          </w:tcPr>
          <w:p w14:paraId="3C0212A3"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10.1 - 100</w:t>
            </w:r>
          </w:p>
        </w:tc>
        <w:tc>
          <w:tcPr>
            <w:tcW w:w="2956" w:type="dxa"/>
            <w:tcBorders>
              <w:top w:val="nil"/>
              <w:left w:val="nil"/>
              <w:bottom w:val="nil"/>
              <w:right w:val="nil"/>
            </w:tcBorders>
            <w:shd w:val="clear" w:color="auto" w:fill="auto"/>
            <w:vAlign w:val="center"/>
            <w:hideMark/>
          </w:tcPr>
          <w:p w14:paraId="3691B9E7"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Lowland</w:t>
            </w:r>
          </w:p>
        </w:tc>
        <w:tc>
          <w:tcPr>
            <w:tcW w:w="1280" w:type="dxa"/>
            <w:tcBorders>
              <w:top w:val="nil"/>
              <w:left w:val="nil"/>
              <w:bottom w:val="nil"/>
              <w:right w:val="nil"/>
            </w:tcBorders>
            <w:shd w:val="clear" w:color="auto" w:fill="auto"/>
            <w:vAlign w:val="center"/>
            <w:hideMark/>
          </w:tcPr>
          <w:p w14:paraId="0F959FB9"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78</w:t>
            </w:r>
          </w:p>
        </w:tc>
        <w:tc>
          <w:tcPr>
            <w:tcW w:w="960" w:type="dxa"/>
            <w:tcBorders>
              <w:top w:val="nil"/>
              <w:left w:val="nil"/>
              <w:bottom w:val="nil"/>
              <w:right w:val="nil"/>
            </w:tcBorders>
            <w:shd w:val="clear" w:color="auto" w:fill="auto"/>
            <w:noWrap/>
            <w:vAlign w:val="center"/>
            <w:hideMark/>
          </w:tcPr>
          <w:p w14:paraId="7A1D36A6"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0.80</w:t>
            </w:r>
          </w:p>
        </w:tc>
        <w:tc>
          <w:tcPr>
            <w:tcW w:w="960" w:type="dxa"/>
            <w:tcBorders>
              <w:top w:val="nil"/>
              <w:left w:val="nil"/>
              <w:bottom w:val="nil"/>
              <w:right w:val="nil"/>
            </w:tcBorders>
            <w:shd w:val="clear" w:color="auto" w:fill="auto"/>
            <w:noWrap/>
            <w:vAlign w:val="center"/>
            <w:hideMark/>
          </w:tcPr>
          <w:p w14:paraId="4DC67238"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19.77</w:t>
            </w:r>
          </w:p>
        </w:tc>
        <w:tc>
          <w:tcPr>
            <w:tcW w:w="960" w:type="dxa"/>
            <w:tcBorders>
              <w:top w:val="nil"/>
              <w:left w:val="nil"/>
              <w:bottom w:val="nil"/>
              <w:right w:val="nil"/>
            </w:tcBorders>
            <w:shd w:val="clear" w:color="auto" w:fill="auto"/>
            <w:noWrap/>
            <w:vAlign w:val="center"/>
            <w:hideMark/>
          </w:tcPr>
          <w:p w14:paraId="5118A82F"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88.09</w:t>
            </w:r>
          </w:p>
        </w:tc>
      </w:tr>
      <w:tr w:rsidR="00C013FD" w:rsidRPr="00EF3575" w14:paraId="243C2E7E" w14:textId="77777777" w:rsidTr="00C013FD">
        <w:trPr>
          <w:trHeight w:val="465"/>
          <w:jc w:val="center"/>
        </w:trPr>
        <w:tc>
          <w:tcPr>
            <w:tcW w:w="1580" w:type="dxa"/>
            <w:tcBorders>
              <w:top w:val="nil"/>
              <w:left w:val="nil"/>
              <w:bottom w:val="nil"/>
              <w:right w:val="nil"/>
            </w:tcBorders>
            <w:shd w:val="clear" w:color="auto" w:fill="auto"/>
            <w:vAlign w:val="center"/>
            <w:hideMark/>
          </w:tcPr>
          <w:p w14:paraId="1C6C4CC7"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100.1 - 750</w:t>
            </w:r>
          </w:p>
        </w:tc>
        <w:tc>
          <w:tcPr>
            <w:tcW w:w="2956" w:type="dxa"/>
            <w:tcBorders>
              <w:top w:val="nil"/>
              <w:left w:val="nil"/>
              <w:bottom w:val="nil"/>
              <w:right w:val="nil"/>
            </w:tcBorders>
            <w:shd w:val="clear" w:color="auto" w:fill="auto"/>
            <w:vAlign w:val="center"/>
            <w:hideMark/>
          </w:tcPr>
          <w:p w14:paraId="01CA3C86"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Medium plains</w:t>
            </w:r>
          </w:p>
        </w:tc>
        <w:tc>
          <w:tcPr>
            <w:tcW w:w="1280" w:type="dxa"/>
            <w:tcBorders>
              <w:top w:val="nil"/>
              <w:left w:val="nil"/>
              <w:bottom w:val="nil"/>
              <w:right w:val="nil"/>
            </w:tcBorders>
            <w:shd w:val="clear" w:color="auto" w:fill="auto"/>
            <w:vAlign w:val="center"/>
            <w:hideMark/>
          </w:tcPr>
          <w:p w14:paraId="46808612"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22</w:t>
            </w:r>
          </w:p>
        </w:tc>
        <w:tc>
          <w:tcPr>
            <w:tcW w:w="960" w:type="dxa"/>
            <w:tcBorders>
              <w:top w:val="nil"/>
              <w:left w:val="nil"/>
              <w:bottom w:val="nil"/>
              <w:right w:val="nil"/>
            </w:tcBorders>
            <w:shd w:val="clear" w:color="auto" w:fill="auto"/>
            <w:noWrap/>
            <w:vAlign w:val="center"/>
            <w:hideMark/>
          </w:tcPr>
          <w:p w14:paraId="4BA42C85"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0.80</w:t>
            </w:r>
          </w:p>
        </w:tc>
        <w:tc>
          <w:tcPr>
            <w:tcW w:w="960" w:type="dxa"/>
            <w:tcBorders>
              <w:top w:val="nil"/>
              <w:left w:val="nil"/>
              <w:bottom w:val="nil"/>
              <w:right w:val="nil"/>
            </w:tcBorders>
            <w:shd w:val="clear" w:color="auto" w:fill="auto"/>
            <w:noWrap/>
            <w:vAlign w:val="center"/>
            <w:hideMark/>
          </w:tcPr>
          <w:p w14:paraId="744CBBD6"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-17.31</w:t>
            </w:r>
          </w:p>
        </w:tc>
        <w:tc>
          <w:tcPr>
            <w:tcW w:w="960" w:type="dxa"/>
            <w:tcBorders>
              <w:top w:val="nil"/>
              <w:left w:val="nil"/>
              <w:bottom w:val="nil"/>
              <w:right w:val="nil"/>
            </w:tcBorders>
            <w:shd w:val="clear" w:color="auto" w:fill="auto"/>
            <w:noWrap/>
            <w:vAlign w:val="center"/>
            <w:hideMark/>
          </w:tcPr>
          <w:p w14:paraId="3ECEF28F"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106.17</w:t>
            </w:r>
          </w:p>
        </w:tc>
      </w:tr>
      <w:tr w:rsidR="00C013FD" w:rsidRPr="00EF3575" w14:paraId="41FE58A8" w14:textId="77777777" w:rsidTr="00C013FD">
        <w:trPr>
          <w:trHeight w:val="465"/>
          <w:jc w:val="center"/>
        </w:trPr>
        <w:tc>
          <w:tcPr>
            <w:tcW w:w="1580" w:type="dxa"/>
            <w:tcBorders>
              <w:top w:val="nil"/>
              <w:left w:val="nil"/>
              <w:bottom w:val="single" w:sz="4" w:space="0" w:color="auto"/>
              <w:right w:val="nil"/>
            </w:tcBorders>
            <w:shd w:val="clear" w:color="auto" w:fill="auto"/>
            <w:vAlign w:val="center"/>
            <w:hideMark/>
          </w:tcPr>
          <w:p w14:paraId="33D069BF"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750.1 - 1656</w:t>
            </w:r>
          </w:p>
        </w:tc>
        <w:tc>
          <w:tcPr>
            <w:tcW w:w="2956" w:type="dxa"/>
            <w:tcBorders>
              <w:top w:val="nil"/>
              <w:left w:val="nil"/>
              <w:bottom w:val="single" w:sz="4" w:space="0" w:color="auto"/>
              <w:right w:val="nil"/>
            </w:tcBorders>
            <w:shd w:val="clear" w:color="auto" w:fill="auto"/>
            <w:vAlign w:val="center"/>
            <w:hideMark/>
          </w:tcPr>
          <w:p w14:paraId="5D759349"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Highlands</w:t>
            </w:r>
          </w:p>
        </w:tc>
        <w:tc>
          <w:tcPr>
            <w:tcW w:w="1280" w:type="dxa"/>
            <w:tcBorders>
              <w:top w:val="nil"/>
              <w:left w:val="nil"/>
              <w:bottom w:val="single" w:sz="4" w:space="0" w:color="auto"/>
              <w:right w:val="nil"/>
            </w:tcBorders>
            <w:shd w:val="clear" w:color="auto" w:fill="auto"/>
            <w:vAlign w:val="center"/>
            <w:hideMark/>
          </w:tcPr>
          <w:p w14:paraId="02A03BA1"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13</w:t>
            </w:r>
          </w:p>
        </w:tc>
        <w:tc>
          <w:tcPr>
            <w:tcW w:w="960" w:type="dxa"/>
            <w:tcBorders>
              <w:top w:val="nil"/>
              <w:left w:val="nil"/>
              <w:bottom w:val="single" w:sz="4" w:space="0" w:color="auto"/>
              <w:right w:val="nil"/>
            </w:tcBorders>
            <w:shd w:val="clear" w:color="auto" w:fill="auto"/>
            <w:noWrap/>
            <w:vAlign w:val="center"/>
            <w:hideMark/>
          </w:tcPr>
          <w:p w14:paraId="581C3660"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0.75</w:t>
            </w:r>
          </w:p>
        </w:tc>
        <w:tc>
          <w:tcPr>
            <w:tcW w:w="960" w:type="dxa"/>
            <w:tcBorders>
              <w:top w:val="nil"/>
              <w:left w:val="nil"/>
              <w:bottom w:val="single" w:sz="4" w:space="0" w:color="auto"/>
              <w:right w:val="nil"/>
            </w:tcBorders>
            <w:shd w:val="clear" w:color="auto" w:fill="auto"/>
            <w:noWrap/>
            <w:vAlign w:val="center"/>
            <w:hideMark/>
          </w:tcPr>
          <w:p w14:paraId="4D5EE522"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8.53</w:t>
            </w:r>
          </w:p>
        </w:tc>
        <w:tc>
          <w:tcPr>
            <w:tcW w:w="960" w:type="dxa"/>
            <w:tcBorders>
              <w:top w:val="nil"/>
              <w:left w:val="nil"/>
              <w:bottom w:val="single" w:sz="4" w:space="0" w:color="auto"/>
              <w:right w:val="nil"/>
            </w:tcBorders>
            <w:shd w:val="clear" w:color="auto" w:fill="auto"/>
            <w:noWrap/>
            <w:vAlign w:val="center"/>
            <w:hideMark/>
          </w:tcPr>
          <w:p w14:paraId="4C89152E" w14:textId="77777777" w:rsidR="00C013FD" w:rsidRPr="00C013FD" w:rsidRDefault="00C013FD" w:rsidP="00C013FD">
            <w:pPr>
              <w:jc w:val="center"/>
              <w:rPr>
                <w:rFonts w:ascii="Times New Roman" w:eastAsia="Times New Roman" w:hAnsi="Times New Roman" w:cs="Times New Roman"/>
                <w:color w:val="000000"/>
                <w:sz w:val="24"/>
                <w:szCs w:val="24"/>
                <w:lang w:eastAsia="id-ID"/>
              </w:rPr>
            </w:pPr>
            <w:r w:rsidRPr="00C013FD">
              <w:rPr>
                <w:rFonts w:ascii="Times New Roman" w:eastAsia="Times New Roman" w:hAnsi="Times New Roman" w:cs="Times New Roman"/>
                <w:color w:val="000000"/>
                <w:sz w:val="24"/>
                <w:szCs w:val="24"/>
                <w:lang w:eastAsia="id-ID"/>
              </w:rPr>
              <w:t>99.79</w:t>
            </w:r>
          </w:p>
        </w:tc>
      </w:tr>
    </w:tbl>
    <w:p w14:paraId="195A9531" w14:textId="39C63C58" w:rsidR="00A16B74" w:rsidRDefault="00A16B74" w:rsidP="00A16B74"/>
    <w:p w14:paraId="0505D30A" w14:textId="492FCF91" w:rsidR="00C0069A" w:rsidRDefault="00C0069A" w:rsidP="00A16B74"/>
    <w:p w14:paraId="4A3AC258" w14:textId="77777777" w:rsidR="00961D19" w:rsidRPr="00A16B74" w:rsidRDefault="00961D19" w:rsidP="00A16B74"/>
    <w:p w14:paraId="1A34B3FC" w14:textId="7D2A3FDD" w:rsidR="00C013FD" w:rsidRPr="00C013FD" w:rsidRDefault="00A16B74" w:rsidP="00C013FD">
      <w:pPr>
        <w:pStyle w:val="Heading1"/>
        <w:numPr>
          <w:ilvl w:val="1"/>
          <w:numId w:val="1"/>
        </w:numPr>
        <w:tabs>
          <w:tab w:val="left" w:pos="422"/>
        </w:tabs>
        <w:jc w:val="both"/>
      </w:pPr>
      <w:r>
        <w:t xml:space="preserve"> </w:t>
      </w:r>
      <w:r w:rsidR="000F6F3D">
        <w:rPr>
          <w:color w:val="1D1B11"/>
        </w:rPr>
        <w:t>M</w:t>
      </w:r>
      <w:r w:rsidRPr="00812572">
        <w:rPr>
          <w:color w:val="1D1B11"/>
        </w:rPr>
        <w:t xml:space="preserve">onthly </w:t>
      </w:r>
      <w:r w:rsidR="00163B8F">
        <w:rPr>
          <w:color w:val="1D1B11"/>
        </w:rPr>
        <w:t xml:space="preserve">rainfall </w:t>
      </w:r>
      <w:r w:rsidR="000F6F3D">
        <w:rPr>
          <w:color w:val="1D1B11"/>
        </w:rPr>
        <w:t xml:space="preserve">spatially averaged validation </w:t>
      </w:r>
      <w:r w:rsidRPr="00812572">
        <w:rPr>
          <w:color w:val="1D1B11"/>
        </w:rPr>
        <w:t>on three rainfall regions in Indonesia</w:t>
      </w:r>
    </w:p>
    <w:p w14:paraId="32B55F06" w14:textId="668DF944" w:rsidR="008920B6" w:rsidRDefault="008920B6" w:rsidP="008920B6">
      <w:pPr>
        <w:rPr>
          <w:rFonts w:ascii="Times New Roman" w:eastAsia="Times New Roman" w:hAnsi="Times New Roman"/>
          <w:b/>
          <w:bCs/>
          <w:color w:val="1D1B11"/>
          <w:sz w:val="24"/>
          <w:szCs w:val="24"/>
        </w:rPr>
      </w:pPr>
    </w:p>
    <w:p w14:paraId="282327E0" w14:textId="7803BAB6" w:rsidR="002544E9" w:rsidRPr="007A607A" w:rsidRDefault="0098605F" w:rsidP="007A607A">
      <w:pPr>
        <w:ind w:left="119"/>
        <w:jc w:val="both"/>
        <w:rPr>
          <w:rFonts w:ascii="Times New Roman" w:hAnsi="Times New Roman"/>
          <w:color w:val="000000" w:themeColor="text1"/>
          <w:sz w:val="24"/>
          <w:szCs w:val="24"/>
        </w:rPr>
      </w:pPr>
      <w:r w:rsidRPr="007A607A">
        <w:rPr>
          <w:rFonts w:ascii="Times New Roman" w:eastAsia="Times New Roman" w:hAnsi="Times New Roman"/>
          <w:bCs/>
          <w:color w:val="000000" w:themeColor="text1"/>
          <w:sz w:val="24"/>
          <w:szCs w:val="24"/>
        </w:rPr>
        <w:t xml:space="preserve">The second result of the validation processes </w:t>
      </w:r>
      <w:r w:rsidR="00427A27" w:rsidRPr="007A607A">
        <w:rPr>
          <w:rFonts w:ascii="Times New Roman" w:eastAsia="Times New Roman" w:hAnsi="Times New Roman"/>
          <w:bCs/>
          <w:color w:val="000000" w:themeColor="text1"/>
          <w:sz w:val="24"/>
          <w:szCs w:val="24"/>
        </w:rPr>
        <w:t>w</w:t>
      </w:r>
      <w:r w:rsidR="001F2A94" w:rsidRPr="007A607A">
        <w:rPr>
          <w:rFonts w:ascii="Times New Roman" w:eastAsia="Times New Roman" w:hAnsi="Times New Roman"/>
          <w:bCs/>
          <w:color w:val="000000" w:themeColor="text1"/>
          <w:sz w:val="24"/>
          <w:szCs w:val="24"/>
        </w:rPr>
        <w:t>as</w:t>
      </w:r>
      <w:r w:rsidR="00427A27" w:rsidRPr="007A607A">
        <w:rPr>
          <w:rFonts w:ascii="Times New Roman" w:eastAsia="Times New Roman" w:hAnsi="Times New Roman"/>
          <w:bCs/>
          <w:color w:val="000000" w:themeColor="text1"/>
          <w:sz w:val="24"/>
          <w:szCs w:val="24"/>
        </w:rPr>
        <w:t xml:space="preserve"> </w:t>
      </w:r>
      <w:r w:rsidR="001F2A94" w:rsidRPr="007A607A">
        <w:rPr>
          <w:rFonts w:ascii="Times New Roman" w:eastAsia="Times New Roman" w:hAnsi="Times New Roman"/>
          <w:bCs/>
          <w:color w:val="000000" w:themeColor="text1"/>
          <w:sz w:val="24"/>
          <w:szCs w:val="24"/>
        </w:rPr>
        <w:t>comparing</w:t>
      </w:r>
      <w:r w:rsidRPr="007A607A">
        <w:rPr>
          <w:rFonts w:ascii="Times New Roman" w:eastAsia="Times New Roman" w:hAnsi="Times New Roman"/>
          <w:bCs/>
          <w:color w:val="000000" w:themeColor="text1"/>
          <w:sz w:val="24"/>
          <w:szCs w:val="24"/>
        </w:rPr>
        <w:t xml:space="preserve"> averaged </w:t>
      </w:r>
      <w:r w:rsidR="00427A27" w:rsidRPr="007A607A">
        <w:rPr>
          <w:rFonts w:ascii="Times New Roman" w:eastAsia="Times New Roman" w:hAnsi="Times New Roman"/>
          <w:bCs/>
          <w:color w:val="000000" w:themeColor="text1"/>
          <w:sz w:val="24"/>
          <w:szCs w:val="24"/>
        </w:rPr>
        <w:t>rainfall data</w:t>
      </w:r>
      <w:r w:rsidR="00961D19" w:rsidRPr="007A607A">
        <w:rPr>
          <w:rFonts w:ascii="Times New Roman" w:eastAsia="Times New Roman" w:hAnsi="Times New Roman"/>
          <w:bCs/>
          <w:color w:val="000000" w:themeColor="text1"/>
          <w:sz w:val="24"/>
          <w:szCs w:val="24"/>
        </w:rPr>
        <w:t xml:space="preserve"> spatially </w:t>
      </w:r>
      <w:r w:rsidRPr="007A607A">
        <w:rPr>
          <w:rFonts w:ascii="Times New Roman" w:eastAsia="Times New Roman" w:hAnsi="Times New Roman"/>
          <w:bCs/>
          <w:color w:val="000000" w:themeColor="text1"/>
          <w:sz w:val="24"/>
          <w:szCs w:val="24"/>
        </w:rPr>
        <w:t xml:space="preserve">within each rain type. </w:t>
      </w:r>
      <w:r w:rsidR="007A607A" w:rsidRPr="007A607A">
        <w:rPr>
          <w:rFonts w:ascii="Times New Roman" w:eastAsia="Times New Roman" w:hAnsi="Times New Roman"/>
          <w:bCs/>
          <w:color w:val="000000" w:themeColor="text1"/>
          <w:sz w:val="24"/>
          <w:szCs w:val="24"/>
        </w:rPr>
        <w:t xml:space="preserve">Figure </w:t>
      </w:r>
      <w:r w:rsidR="00961D19" w:rsidRPr="007A607A">
        <w:rPr>
          <w:rFonts w:ascii="Times New Roman" w:eastAsia="Times New Roman" w:hAnsi="Times New Roman"/>
          <w:bCs/>
          <w:color w:val="000000" w:themeColor="text1"/>
          <w:sz w:val="24"/>
          <w:szCs w:val="24"/>
        </w:rPr>
        <w:t xml:space="preserve">4 showed </w:t>
      </w:r>
      <w:r w:rsidR="007A607A" w:rsidRPr="007A607A">
        <w:rPr>
          <w:rFonts w:ascii="Times New Roman" w:eastAsia="Times New Roman" w:hAnsi="Times New Roman"/>
          <w:bCs/>
          <w:color w:val="000000" w:themeColor="text1"/>
          <w:sz w:val="24"/>
          <w:szCs w:val="24"/>
        </w:rPr>
        <w:t>t</w:t>
      </w:r>
      <w:r w:rsidR="001F2A94" w:rsidRPr="007A607A">
        <w:rPr>
          <w:rFonts w:ascii="Times New Roman" w:eastAsia="Times New Roman" w:hAnsi="Times New Roman"/>
          <w:bCs/>
          <w:color w:val="000000" w:themeColor="text1"/>
          <w:sz w:val="24"/>
          <w:szCs w:val="24"/>
        </w:rPr>
        <w:t>he a</w:t>
      </w:r>
      <w:r w:rsidRPr="007A607A">
        <w:rPr>
          <w:rFonts w:ascii="Times New Roman" w:eastAsia="Times New Roman" w:hAnsi="Times New Roman"/>
          <w:bCs/>
          <w:color w:val="000000" w:themeColor="text1"/>
          <w:sz w:val="24"/>
          <w:szCs w:val="24"/>
        </w:rPr>
        <w:t>verage time series monthly rainfall measured by IMERG and rain gauges in region A, region B</w:t>
      </w:r>
      <w:r w:rsidR="00961D19" w:rsidRPr="007A607A">
        <w:rPr>
          <w:rFonts w:ascii="Times New Roman" w:eastAsia="Times New Roman" w:hAnsi="Times New Roman"/>
          <w:bCs/>
          <w:color w:val="000000" w:themeColor="text1"/>
          <w:sz w:val="24"/>
          <w:szCs w:val="24"/>
        </w:rPr>
        <w:t>,</w:t>
      </w:r>
      <w:r w:rsidRPr="007A607A">
        <w:rPr>
          <w:rFonts w:ascii="Times New Roman" w:eastAsia="Times New Roman" w:hAnsi="Times New Roman"/>
          <w:bCs/>
          <w:color w:val="000000" w:themeColor="text1"/>
          <w:sz w:val="24"/>
          <w:szCs w:val="24"/>
        </w:rPr>
        <w:t xml:space="preserve"> and region C</w:t>
      </w:r>
      <w:r w:rsidR="00961D19" w:rsidRPr="007A607A">
        <w:rPr>
          <w:rFonts w:ascii="Times New Roman" w:eastAsia="Times New Roman" w:hAnsi="Times New Roman"/>
          <w:bCs/>
          <w:color w:val="000000" w:themeColor="text1"/>
          <w:sz w:val="24"/>
          <w:szCs w:val="24"/>
        </w:rPr>
        <w:t>.</w:t>
      </w:r>
      <w:r w:rsidRPr="007A607A">
        <w:rPr>
          <w:rFonts w:ascii="Times New Roman" w:eastAsia="Times New Roman" w:hAnsi="Times New Roman"/>
          <w:bCs/>
          <w:color w:val="000000" w:themeColor="text1"/>
          <w:sz w:val="24"/>
          <w:szCs w:val="24"/>
        </w:rPr>
        <w:t xml:space="preserve"> </w:t>
      </w:r>
      <w:r w:rsidRPr="007A607A">
        <w:rPr>
          <w:rFonts w:ascii="Times New Roman" w:hAnsi="Times New Roman"/>
          <w:color w:val="000000" w:themeColor="text1"/>
          <w:sz w:val="24"/>
          <w:szCs w:val="24"/>
        </w:rPr>
        <w:t xml:space="preserve">The pattern of averaged time-series monthly rainfall from IMERG was quite similar to gauge data in </w:t>
      </w:r>
      <w:r w:rsidR="001F2A94" w:rsidRPr="007A607A">
        <w:rPr>
          <w:rFonts w:ascii="Times New Roman" w:hAnsi="Times New Roman"/>
          <w:color w:val="000000" w:themeColor="text1"/>
          <w:sz w:val="24"/>
          <w:szCs w:val="24"/>
        </w:rPr>
        <w:t>Indonesia's unique rainfall region</w:t>
      </w:r>
      <w:r w:rsidRPr="007A607A">
        <w:rPr>
          <w:rFonts w:ascii="Times New Roman" w:hAnsi="Times New Roman"/>
          <w:color w:val="000000" w:themeColor="text1"/>
          <w:sz w:val="24"/>
          <w:szCs w:val="24"/>
        </w:rPr>
        <w:t>.</w:t>
      </w:r>
      <w:r w:rsidR="00FC2A90" w:rsidRPr="007A607A">
        <w:rPr>
          <w:rFonts w:ascii="Times New Roman" w:hAnsi="Times New Roman"/>
          <w:color w:val="000000" w:themeColor="text1"/>
          <w:sz w:val="24"/>
          <w:szCs w:val="24"/>
        </w:rPr>
        <w:t xml:space="preserve"> </w:t>
      </w:r>
      <w:r w:rsidR="00961D19" w:rsidRPr="007A607A">
        <w:rPr>
          <w:rFonts w:ascii="Times New Roman" w:hAnsi="Times New Roman"/>
          <w:color w:val="000000" w:themeColor="text1"/>
          <w:sz w:val="24"/>
          <w:szCs w:val="24"/>
        </w:rPr>
        <w:t>Table 3. showed s</w:t>
      </w:r>
      <w:r w:rsidR="00FC2A90" w:rsidRPr="007A607A">
        <w:rPr>
          <w:rFonts w:ascii="Times New Roman" w:hAnsi="Times New Roman"/>
          <w:color w:val="000000" w:themeColor="text1"/>
          <w:sz w:val="24"/>
          <w:szCs w:val="24"/>
        </w:rPr>
        <w:t>tatistical validation results.</w:t>
      </w:r>
      <w:r w:rsidRPr="007A607A">
        <w:rPr>
          <w:rFonts w:ascii="Times New Roman" w:hAnsi="Times New Roman"/>
          <w:color w:val="000000" w:themeColor="text1"/>
          <w:sz w:val="24"/>
          <w:szCs w:val="24"/>
        </w:rPr>
        <w:t xml:space="preserve"> </w:t>
      </w:r>
      <w:r w:rsidR="00FC2A90" w:rsidRPr="007A607A">
        <w:rPr>
          <w:rFonts w:ascii="Times New Roman" w:hAnsi="Times New Roman"/>
          <w:color w:val="000000" w:themeColor="text1"/>
          <w:sz w:val="24"/>
          <w:szCs w:val="24"/>
        </w:rPr>
        <w:t xml:space="preserve">In </w:t>
      </w:r>
      <w:r w:rsidR="00535F03" w:rsidRPr="007A607A">
        <w:rPr>
          <w:rFonts w:ascii="Times New Roman" w:hAnsi="Times New Roman"/>
          <w:color w:val="000000" w:themeColor="text1"/>
          <w:sz w:val="24"/>
          <w:szCs w:val="24"/>
        </w:rPr>
        <w:t>Monsoonal type (</w:t>
      </w:r>
      <w:r w:rsidR="00FC2A90" w:rsidRPr="007A607A">
        <w:rPr>
          <w:rFonts w:ascii="Times New Roman" w:hAnsi="Times New Roman"/>
          <w:color w:val="000000" w:themeColor="text1"/>
          <w:sz w:val="24"/>
          <w:szCs w:val="24"/>
        </w:rPr>
        <w:t>region A</w:t>
      </w:r>
      <w:r w:rsidR="00535F03" w:rsidRPr="007A607A">
        <w:rPr>
          <w:rFonts w:ascii="Times New Roman" w:hAnsi="Times New Roman"/>
          <w:color w:val="000000" w:themeColor="text1"/>
          <w:sz w:val="24"/>
          <w:szCs w:val="24"/>
        </w:rPr>
        <w:t>)</w:t>
      </w:r>
      <w:r w:rsidR="00FC2A90" w:rsidRPr="007A607A">
        <w:rPr>
          <w:rFonts w:ascii="Times New Roman" w:hAnsi="Times New Roman"/>
          <w:color w:val="000000" w:themeColor="text1"/>
          <w:sz w:val="24"/>
          <w:szCs w:val="24"/>
        </w:rPr>
        <w:t>, the average monthly rainfall from IMERG was 212.09 (mm/month).</w:t>
      </w:r>
      <w:r w:rsidR="007A607A">
        <w:rPr>
          <w:rFonts w:ascii="Times New Roman" w:hAnsi="Times New Roman"/>
          <w:color w:val="000000" w:themeColor="text1"/>
          <w:sz w:val="24"/>
          <w:szCs w:val="24"/>
        </w:rPr>
        <w:t xml:space="preserve"> </w:t>
      </w:r>
      <w:r w:rsidR="00FC2A90" w:rsidRPr="00A46A91">
        <w:rPr>
          <w:rFonts w:ascii="Times New Roman" w:hAnsi="Times New Roman"/>
          <w:color w:val="000000" w:themeColor="text1"/>
          <w:sz w:val="24"/>
          <w:szCs w:val="24"/>
        </w:rPr>
        <w:t xml:space="preserve">Meanwhile, the average monthly rainfall </w:t>
      </w:r>
      <w:r w:rsidR="00FC2A90" w:rsidRPr="007A607A">
        <w:rPr>
          <w:rFonts w:ascii="Times New Roman" w:hAnsi="Times New Roman"/>
          <w:color w:val="000000" w:themeColor="text1"/>
          <w:sz w:val="24"/>
          <w:szCs w:val="24"/>
        </w:rPr>
        <w:t xml:space="preserve">from </w:t>
      </w:r>
      <w:r w:rsidR="001F2A94" w:rsidRPr="007A607A">
        <w:rPr>
          <w:rFonts w:ascii="Times New Roman" w:hAnsi="Times New Roman"/>
          <w:color w:val="000000" w:themeColor="text1"/>
          <w:sz w:val="24"/>
          <w:szCs w:val="24"/>
        </w:rPr>
        <w:t xml:space="preserve">the </w:t>
      </w:r>
      <w:r w:rsidR="00FC2A90" w:rsidRPr="007A607A">
        <w:rPr>
          <w:rFonts w:ascii="Times New Roman" w:hAnsi="Times New Roman"/>
          <w:color w:val="000000" w:themeColor="text1"/>
          <w:sz w:val="24"/>
          <w:szCs w:val="24"/>
        </w:rPr>
        <w:t>rain gauge time series was 201.99 (mm/month). The spatially averaged time-series monthly rainfall relationship between IMERG and rain gauge has a</w:t>
      </w:r>
      <w:r w:rsidR="00535F03" w:rsidRPr="007A607A">
        <w:rPr>
          <w:rFonts w:ascii="Times New Roman" w:hAnsi="Times New Roman"/>
          <w:color w:val="000000" w:themeColor="text1"/>
          <w:sz w:val="24"/>
          <w:szCs w:val="24"/>
        </w:rPr>
        <w:t xml:space="preserve"> very high correlation (r=0.99) with</w:t>
      </w:r>
      <w:r w:rsidR="00FC2A90" w:rsidRPr="007A607A">
        <w:rPr>
          <w:rFonts w:ascii="Times New Roman" w:hAnsi="Times New Roman"/>
          <w:color w:val="000000" w:themeColor="text1"/>
          <w:sz w:val="24"/>
          <w:szCs w:val="24"/>
        </w:rPr>
        <w:t xml:space="preserve"> RMSE was</w:t>
      </w:r>
      <w:r w:rsidR="00535F03" w:rsidRPr="007A607A">
        <w:rPr>
          <w:rFonts w:ascii="Times New Roman" w:hAnsi="Times New Roman"/>
          <w:color w:val="000000" w:themeColor="text1"/>
          <w:sz w:val="24"/>
          <w:szCs w:val="24"/>
        </w:rPr>
        <w:t xml:space="preserve"> 8.34%</w:t>
      </w:r>
      <w:r w:rsidR="001F2A94" w:rsidRPr="007A607A">
        <w:rPr>
          <w:rFonts w:ascii="Times New Roman" w:hAnsi="Times New Roman"/>
          <w:color w:val="000000" w:themeColor="text1"/>
          <w:sz w:val="24"/>
          <w:szCs w:val="24"/>
        </w:rPr>
        <w:t>,</w:t>
      </w:r>
      <w:r w:rsidR="00535F03" w:rsidRPr="007A607A">
        <w:rPr>
          <w:rFonts w:ascii="Times New Roman" w:hAnsi="Times New Roman"/>
          <w:color w:val="000000" w:themeColor="text1"/>
          <w:sz w:val="24"/>
          <w:szCs w:val="24"/>
        </w:rPr>
        <w:t xml:space="preserve"> and the MBE score was 5.08%</w:t>
      </w:r>
      <w:r w:rsidR="00FC2A90" w:rsidRPr="007A607A">
        <w:rPr>
          <w:rFonts w:ascii="Times New Roman" w:hAnsi="Times New Roman"/>
          <w:color w:val="000000" w:themeColor="text1"/>
          <w:sz w:val="24"/>
          <w:szCs w:val="24"/>
        </w:rPr>
        <w:t xml:space="preserve">. In </w:t>
      </w:r>
      <w:r w:rsidR="001F2A94" w:rsidRPr="007A607A">
        <w:rPr>
          <w:rFonts w:ascii="Times New Roman" w:hAnsi="Times New Roman"/>
          <w:color w:val="000000" w:themeColor="text1"/>
          <w:sz w:val="24"/>
          <w:szCs w:val="24"/>
        </w:rPr>
        <w:t xml:space="preserve">the </w:t>
      </w:r>
      <w:r w:rsidR="00535F03" w:rsidRPr="007A607A">
        <w:rPr>
          <w:rFonts w:ascii="Times New Roman" w:hAnsi="Times New Roman"/>
          <w:color w:val="000000" w:themeColor="text1"/>
          <w:sz w:val="24"/>
          <w:szCs w:val="24"/>
        </w:rPr>
        <w:t>Semi-monsoonal type (</w:t>
      </w:r>
      <w:r w:rsidR="00FC2A90" w:rsidRPr="007A607A">
        <w:rPr>
          <w:rFonts w:ascii="Times New Roman" w:hAnsi="Times New Roman"/>
          <w:color w:val="000000" w:themeColor="text1"/>
          <w:sz w:val="24"/>
          <w:szCs w:val="24"/>
        </w:rPr>
        <w:t>region B</w:t>
      </w:r>
      <w:r w:rsidR="00535F03" w:rsidRPr="007A607A">
        <w:rPr>
          <w:rFonts w:ascii="Times New Roman" w:hAnsi="Times New Roman"/>
          <w:color w:val="000000" w:themeColor="text1"/>
          <w:sz w:val="24"/>
          <w:szCs w:val="24"/>
        </w:rPr>
        <w:t>)</w:t>
      </w:r>
      <w:r w:rsidR="00FC2A90" w:rsidRPr="007A607A">
        <w:rPr>
          <w:rFonts w:ascii="Times New Roman" w:hAnsi="Times New Roman"/>
          <w:color w:val="000000" w:themeColor="text1"/>
          <w:sz w:val="24"/>
          <w:szCs w:val="24"/>
        </w:rPr>
        <w:t xml:space="preserve">, the average monthly rainfall from IMERG and rain gauge were 212.09 (mm/month) and 201.99 (mm/month), respectively. The spatially averaged time-series monthly rainfall relationship between </w:t>
      </w:r>
      <w:r w:rsidR="00535F03" w:rsidRPr="007A607A">
        <w:rPr>
          <w:rFonts w:ascii="Times New Roman" w:hAnsi="Times New Roman"/>
          <w:color w:val="000000" w:themeColor="text1"/>
          <w:sz w:val="24"/>
          <w:szCs w:val="24"/>
        </w:rPr>
        <w:t>the two datasets</w:t>
      </w:r>
      <w:r w:rsidR="00FC2A90" w:rsidRPr="007A607A">
        <w:rPr>
          <w:rFonts w:ascii="Times New Roman" w:hAnsi="Times New Roman"/>
          <w:color w:val="000000" w:themeColor="text1"/>
          <w:sz w:val="24"/>
          <w:szCs w:val="24"/>
        </w:rPr>
        <w:t xml:space="preserve"> has a</w:t>
      </w:r>
      <w:r w:rsidR="00535F03" w:rsidRPr="007A607A">
        <w:rPr>
          <w:rFonts w:ascii="Times New Roman" w:hAnsi="Times New Roman"/>
          <w:color w:val="000000" w:themeColor="text1"/>
          <w:sz w:val="24"/>
          <w:szCs w:val="24"/>
        </w:rPr>
        <w:t xml:space="preserve"> very high correlation (r=0.99)</w:t>
      </w:r>
      <w:r w:rsidR="001F2A94" w:rsidRPr="007A607A">
        <w:rPr>
          <w:rFonts w:ascii="Times New Roman" w:hAnsi="Times New Roman"/>
          <w:color w:val="000000" w:themeColor="text1"/>
          <w:sz w:val="24"/>
          <w:szCs w:val="24"/>
        </w:rPr>
        <w:t>,</w:t>
      </w:r>
      <w:r w:rsidR="00FC2A90" w:rsidRPr="007A607A">
        <w:rPr>
          <w:rFonts w:ascii="Times New Roman" w:hAnsi="Times New Roman"/>
          <w:color w:val="000000" w:themeColor="text1"/>
          <w:sz w:val="24"/>
          <w:szCs w:val="24"/>
        </w:rPr>
        <w:t xml:space="preserve"> and RMSE was 8.34%. The MBE score was 5.08%, indicating </w:t>
      </w:r>
      <w:r w:rsidR="001F2A94" w:rsidRPr="007A607A">
        <w:rPr>
          <w:rFonts w:ascii="Times New Roman" w:hAnsi="Times New Roman"/>
          <w:color w:val="000000" w:themeColor="text1"/>
          <w:sz w:val="24"/>
          <w:szCs w:val="24"/>
        </w:rPr>
        <w:t>overestimation slightly</w:t>
      </w:r>
      <w:r w:rsidR="00FC2A90" w:rsidRPr="007A607A">
        <w:rPr>
          <w:rFonts w:ascii="Times New Roman" w:hAnsi="Times New Roman"/>
          <w:color w:val="000000" w:themeColor="text1"/>
          <w:sz w:val="24"/>
          <w:szCs w:val="24"/>
        </w:rPr>
        <w:t xml:space="preserve"> from IMERG data to ground references.</w:t>
      </w:r>
      <w:r w:rsidR="00535F03" w:rsidRPr="007A607A">
        <w:rPr>
          <w:rFonts w:ascii="Times New Roman" w:hAnsi="Times New Roman"/>
          <w:color w:val="000000" w:themeColor="text1"/>
          <w:sz w:val="24"/>
          <w:szCs w:val="24"/>
        </w:rPr>
        <w:t xml:space="preserve"> In </w:t>
      </w:r>
      <w:r w:rsidR="001F2A94" w:rsidRPr="007A607A">
        <w:rPr>
          <w:rFonts w:ascii="Times New Roman" w:hAnsi="Times New Roman"/>
          <w:color w:val="000000" w:themeColor="text1"/>
          <w:sz w:val="24"/>
          <w:szCs w:val="24"/>
        </w:rPr>
        <w:t xml:space="preserve">the </w:t>
      </w:r>
      <w:r w:rsidR="00535F03" w:rsidRPr="007A607A">
        <w:rPr>
          <w:rFonts w:ascii="Times New Roman" w:hAnsi="Times New Roman"/>
          <w:color w:val="000000" w:themeColor="text1"/>
          <w:sz w:val="24"/>
          <w:szCs w:val="24"/>
        </w:rPr>
        <w:t xml:space="preserve">Anti-monsoonal type (region C), </w:t>
      </w:r>
      <w:r w:rsidR="001F2A94" w:rsidRPr="007A607A">
        <w:rPr>
          <w:rFonts w:ascii="Times New Roman" w:hAnsi="Times New Roman"/>
          <w:color w:val="000000" w:themeColor="text1"/>
          <w:sz w:val="24"/>
          <w:szCs w:val="24"/>
        </w:rPr>
        <w:t>the s</w:t>
      </w:r>
      <w:r w:rsidR="00535F03" w:rsidRPr="007A607A">
        <w:rPr>
          <w:rFonts w:ascii="Times New Roman" w:hAnsi="Times New Roman"/>
          <w:color w:val="000000" w:themeColor="text1"/>
          <w:sz w:val="24"/>
          <w:szCs w:val="24"/>
        </w:rPr>
        <w:t>ame as other regions, the rainfall pattern was almost identical</w:t>
      </w:r>
      <w:r w:rsidR="001F2A94" w:rsidRPr="007A607A">
        <w:rPr>
          <w:rFonts w:ascii="Times New Roman" w:hAnsi="Times New Roman"/>
          <w:color w:val="000000" w:themeColor="text1"/>
          <w:sz w:val="24"/>
          <w:szCs w:val="24"/>
        </w:rPr>
        <w:t>,</w:t>
      </w:r>
      <w:r w:rsidR="00535F03" w:rsidRPr="007A607A">
        <w:rPr>
          <w:rFonts w:ascii="Times New Roman" w:hAnsi="Times New Roman"/>
          <w:color w:val="000000" w:themeColor="text1"/>
          <w:sz w:val="24"/>
          <w:szCs w:val="24"/>
        </w:rPr>
        <w:t xml:space="preserve"> although IMERG average rainfall was higher than rain gauge average rainfall. IMERG averaged data was 221.44 mm/month while ground observation rainfall average in Region C was 203.7 mm/month. Statistical scores </w:t>
      </w:r>
      <w:r w:rsidR="005872A9" w:rsidRPr="007A607A">
        <w:rPr>
          <w:rFonts w:ascii="Times New Roman" w:hAnsi="Times New Roman"/>
          <w:color w:val="000000" w:themeColor="text1"/>
          <w:sz w:val="24"/>
          <w:szCs w:val="24"/>
        </w:rPr>
        <w:t xml:space="preserve">indicated </w:t>
      </w:r>
      <w:r w:rsidR="001F2A94" w:rsidRPr="007A607A">
        <w:rPr>
          <w:rFonts w:ascii="Times New Roman" w:hAnsi="Times New Roman"/>
          <w:color w:val="000000" w:themeColor="text1"/>
          <w:sz w:val="24"/>
          <w:szCs w:val="24"/>
        </w:rPr>
        <w:t xml:space="preserve">a </w:t>
      </w:r>
      <w:r w:rsidR="005872A9" w:rsidRPr="007A607A">
        <w:rPr>
          <w:rFonts w:ascii="Times New Roman" w:hAnsi="Times New Roman"/>
          <w:color w:val="000000" w:themeColor="text1"/>
          <w:sz w:val="24"/>
          <w:szCs w:val="24"/>
        </w:rPr>
        <w:t xml:space="preserve">very high </w:t>
      </w:r>
      <w:r w:rsidR="001F2A94" w:rsidRPr="007A607A">
        <w:rPr>
          <w:rFonts w:ascii="Times New Roman" w:hAnsi="Times New Roman"/>
          <w:color w:val="000000" w:themeColor="text1"/>
          <w:sz w:val="24"/>
          <w:szCs w:val="24"/>
        </w:rPr>
        <w:t>C</w:t>
      </w:r>
      <w:r w:rsidR="00535F03" w:rsidRPr="007A607A">
        <w:rPr>
          <w:rFonts w:ascii="Times New Roman" w:hAnsi="Times New Roman"/>
          <w:color w:val="000000" w:themeColor="text1"/>
          <w:sz w:val="24"/>
          <w:szCs w:val="24"/>
        </w:rPr>
        <w:t>orrelation (r = 0.93) between satellite data and ground reference dat</w:t>
      </w:r>
      <w:r w:rsidR="00754FC5" w:rsidRPr="007A607A">
        <w:rPr>
          <w:rFonts w:ascii="Times New Roman" w:hAnsi="Times New Roman"/>
          <w:color w:val="000000" w:themeColor="text1"/>
          <w:sz w:val="24"/>
          <w:szCs w:val="24"/>
        </w:rPr>
        <w:t>a. The score of RMSE and MBE w</w:t>
      </w:r>
      <w:r w:rsidR="001F2A94" w:rsidRPr="007A607A">
        <w:rPr>
          <w:rFonts w:ascii="Times New Roman" w:hAnsi="Times New Roman"/>
          <w:color w:val="000000" w:themeColor="text1"/>
          <w:sz w:val="24"/>
          <w:szCs w:val="24"/>
        </w:rPr>
        <w:t>as</w:t>
      </w:r>
      <w:r w:rsidR="00535F03" w:rsidRPr="007A607A">
        <w:rPr>
          <w:rFonts w:ascii="Times New Roman" w:hAnsi="Times New Roman"/>
          <w:color w:val="000000" w:themeColor="text1"/>
          <w:sz w:val="24"/>
          <w:szCs w:val="24"/>
        </w:rPr>
        <w:t xml:space="preserve"> 19.77% and 9.04%</w:t>
      </w:r>
      <w:r w:rsidR="001F2A94" w:rsidRPr="007A607A">
        <w:rPr>
          <w:rFonts w:ascii="Times New Roman" w:hAnsi="Times New Roman"/>
          <w:color w:val="000000" w:themeColor="text1"/>
          <w:sz w:val="24"/>
          <w:szCs w:val="24"/>
        </w:rPr>
        <w:t>,</w:t>
      </w:r>
      <w:r w:rsidR="00535F03" w:rsidRPr="007A607A">
        <w:rPr>
          <w:rFonts w:ascii="Times New Roman" w:hAnsi="Times New Roman"/>
          <w:color w:val="000000" w:themeColor="text1"/>
          <w:sz w:val="24"/>
          <w:szCs w:val="24"/>
        </w:rPr>
        <w:t xml:space="preserve"> respectively.</w:t>
      </w:r>
    </w:p>
    <w:p w14:paraId="71A4B16D" w14:textId="5F62CD65" w:rsidR="002266F8" w:rsidRDefault="002266F8" w:rsidP="000F6F3D">
      <w:pPr>
        <w:ind w:left="119"/>
        <w:jc w:val="both"/>
        <w:rPr>
          <w:rFonts w:ascii="Times New Roman" w:hAnsi="Times New Roman"/>
          <w:color w:val="000000" w:themeColor="text1"/>
          <w:sz w:val="24"/>
          <w:szCs w:val="24"/>
        </w:rPr>
      </w:pPr>
    </w:p>
    <w:p w14:paraId="67B91062" w14:textId="77777777" w:rsidR="00B46A44" w:rsidRDefault="00B46A44" w:rsidP="00B46A44">
      <w:pPr>
        <w:jc w:val="center"/>
        <w:rPr>
          <w:rFonts w:ascii="Times New Roman" w:hAnsi="Times New Roman"/>
          <w:color w:val="000000" w:themeColor="text1"/>
          <w:sz w:val="24"/>
          <w:szCs w:val="24"/>
        </w:rPr>
      </w:pPr>
      <w:r w:rsidRPr="00EF3575">
        <w:rPr>
          <w:rFonts w:ascii="Times New Roman" w:hAnsi="Times New Roman"/>
          <w:noProof/>
          <w:sz w:val="24"/>
          <w:szCs w:val="24"/>
          <w:lang w:val="id-ID" w:eastAsia="id-ID"/>
        </w:rPr>
        <w:drawing>
          <wp:inline distT="0" distB="0" distL="0" distR="0" wp14:anchorId="5D37667E" wp14:editId="3163DBE5">
            <wp:extent cx="3600000" cy="1248587"/>
            <wp:effectExtent l="0" t="0" r="635"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0" cy="1248587"/>
                    </a:xfrm>
                    <a:prstGeom prst="rect">
                      <a:avLst/>
                    </a:prstGeom>
                    <a:noFill/>
                  </pic:spPr>
                </pic:pic>
              </a:graphicData>
            </a:graphic>
          </wp:inline>
        </w:drawing>
      </w:r>
    </w:p>
    <w:p w14:paraId="41B666A1" w14:textId="77777777" w:rsidR="00B46A44" w:rsidRDefault="00B46A44" w:rsidP="00B46A44">
      <w:pPr>
        <w:jc w:val="center"/>
        <w:rPr>
          <w:rFonts w:ascii="Times New Roman" w:hAnsi="Times New Roman"/>
          <w:color w:val="000000" w:themeColor="text1"/>
          <w:sz w:val="24"/>
          <w:szCs w:val="24"/>
        </w:rPr>
      </w:pPr>
      <w:r w:rsidRPr="00EF3575">
        <w:rPr>
          <w:rFonts w:ascii="Times New Roman" w:hAnsi="Times New Roman"/>
          <w:noProof/>
          <w:sz w:val="24"/>
          <w:szCs w:val="24"/>
          <w:lang w:val="id-ID" w:eastAsia="id-ID"/>
        </w:rPr>
        <w:drawing>
          <wp:inline distT="0" distB="0" distL="0" distR="0" wp14:anchorId="5EF7BE26" wp14:editId="6146AF77">
            <wp:extent cx="3600000" cy="1247616"/>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0000" cy="1247616"/>
                    </a:xfrm>
                    <a:prstGeom prst="rect">
                      <a:avLst/>
                    </a:prstGeom>
                    <a:noFill/>
                  </pic:spPr>
                </pic:pic>
              </a:graphicData>
            </a:graphic>
          </wp:inline>
        </w:drawing>
      </w:r>
    </w:p>
    <w:p w14:paraId="0D8BFEF7" w14:textId="77777777" w:rsidR="00B46A44" w:rsidRDefault="00B46A44" w:rsidP="00B46A44">
      <w:pPr>
        <w:jc w:val="center"/>
        <w:rPr>
          <w:rFonts w:ascii="Times New Roman" w:hAnsi="Times New Roman"/>
          <w:color w:val="000000" w:themeColor="text1"/>
          <w:sz w:val="24"/>
          <w:szCs w:val="24"/>
        </w:rPr>
      </w:pPr>
      <w:r w:rsidRPr="00EF3575">
        <w:rPr>
          <w:rFonts w:ascii="Times New Roman" w:hAnsi="Times New Roman"/>
          <w:noProof/>
          <w:sz w:val="24"/>
          <w:szCs w:val="24"/>
          <w:lang w:val="id-ID" w:eastAsia="id-ID"/>
        </w:rPr>
        <w:drawing>
          <wp:inline distT="0" distB="0" distL="0" distR="0" wp14:anchorId="6FC64524" wp14:editId="245758E9">
            <wp:extent cx="3600000" cy="1248587"/>
            <wp:effectExtent l="0" t="0" r="63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00000" cy="1248587"/>
                    </a:xfrm>
                    <a:prstGeom prst="rect">
                      <a:avLst/>
                    </a:prstGeom>
                    <a:noFill/>
                  </pic:spPr>
                </pic:pic>
              </a:graphicData>
            </a:graphic>
          </wp:inline>
        </w:drawing>
      </w:r>
    </w:p>
    <w:p w14:paraId="4EC1005A" w14:textId="77777777" w:rsidR="00B46A44" w:rsidRDefault="00B46A44" w:rsidP="00B46A44">
      <w:pPr>
        <w:ind w:left="119"/>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Figure 4 Comparison of </w:t>
      </w:r>
      <w:r w:rsidRPr="002544E9">
        <w:rPr>
          <w:rFonts w:ascii="Times New Roman" w:hAnsi="Times New Roman"/>
          <w:color w:val="000000" w:themeColor="text1"/>
          <w:sz w:val="24"/>
          <w:szCs w:val="24"/>
        </w:rPr>
        <w:t xml:space="preserve">monthly </w:t>
      </w:r>
      <w:r>
        <w:rPr>
          <w:rFonts w:ascii="Times New Roman" w:hAnsi="Times New Roman"/>
          <w:color w:val="000000" w:themeColor="text1"/>
          <w:sz w:val="24"/>
          <w:szCs w:val="24"/>
        </w:rPr>
        <w:t xml:space="preserve">rainfall </w:t>
      </w:r>
      <w:r w:rsidRPr="002544E9">
        <w:rPr>
          <w:rFonts w:ascii="Times New Roman" w:hAnsi="Times New Roman"/>
          <w:color w:val="000000" w:themeColor="text1"/>
          <w:sz w:val="24"/>
          <w:szCs w:val="24"/>
        </w:rPr>
        <w:t>spatially averaged</w:t>
      </w:r>
      <w:r>
        <w:rPr>
          <w:rFonts w:ascii="Times New Roman" w:hAnsi="Times New Roman"/>
          <w:color w:val="000000" w:themeColor="text1"/>
          <w:sz w:val="24"/>
          <w:szCs w:val="24"/>
        </w:rPr>
        <w:t xml:space="preserve"> time series</w:t>
      </w:r>
      <w:r w:rsidRPr="002544E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from IMERG and rain gauges in Monsoonal type (A), Semi-monsoonal type (B), and Anti-monsoonal type (C) </w:t>
      </w:r>
      <w:r w:rsidRPr="002544E9">
        <w:rPr>
          <w:rFonts w:ascii="Times New Roman" w:hAnsi="Times New Roman"/>
          <w:color w:val="000000" w:themeColor="text1"/>
          <w:sz w:val="24"/>
          <w:szCs w:val="24"/>
        </w:rPr>
        <w:t>on period April 2014 to March 2019</w:t>
      </w:r>
    </w:p>
    <w:p w14:paraId="6C6E8A35" w14:textId="77777777" w:rsidR="00B46A44" w:rsidRDefault="00B46A44" w:rsidP="000F6F3D">
      <w:pPr>
        <w:ind w:left="119"/>
        <w:jc w:val="both"/>
        <w:rPr>
          <w:rFonts w:ascii="Times New Roman" w:hAnsi="Times New Roman"/>
          <w:color w:val="000000" w:themeColor="text1"/>
          <w:sz w:val="24"/>
          <w:szCs w:val="24"/>
        </w:rPr>
      </w:pPr>
    </w:p>
    <w:p w14:paraId="2C1EDC2D" w14:textId="25DBAFE1" w:rsidR="002266F8" w:rsidRDefault="007A607A" w:rsidP="002266F8">
      <w:pPr>
        <w:ind w:left="119"/>
        <w:jc w:val="both"/>
        <w:rPr>
          <w:rFonts w:ascii="Times New Roman" w:hAnsi="Times New Roman"/>
          <w:color w:val="1D1B11"/>
          <w:sz w:val="24"/>
          <w:szCs w:val="24"/>
        </w:rPr>
      </w:pPr>
      <w:r w:rsidRPr="007A607A">
        <w:rPr>
          <w:rFonts w:ascii="Times New Roman" w:hAnsi="Times New Roman"/>
          <w:color w:val="000000" w:themeColor="text1"/>
          <w:sz w:val="24"/>
          <w:szCs w:val="24"/>
        </w:rPr>
        <w:t xml:space="preserve">Figure </w:t>
      </w:r>
      <w:r w:rsidR="00C92992" w:rsidRPr="007A607A">
        <w:rPr>
          <w:rFonts w:ascii="Times New Roman" w:hAnsi="Times New Roman"/>
          <w:color w:val="000000" w:themeColor="text1"/>
          <w:sz w:val="24"/>
          <w:szCs w:val="24"/>
        </w:rPr>
        <w:t xml:space="preserve">5 shows the </w:t>
      </w:r>
      <w:r w:rsidR="00216F4A" w:rsidRPr="007A607A">
        <w:rPr>
          <w:rFonts w:ascii="Times New Roman" w:hAnsi="Times New Roman"/>
          <w:color w:val="000000" w:themeColor="text1"/>
          <w:sz w:val="24"/>
          <w:szCs w:val="24"/>
        </w:rPr>
        <w:t>m</w:t>
      </w:r>
      <w:r w:rsidR="002266F8" w:rsidRPr="007A607A">
        <w:rPr>
          <w:rFonts w:ascii="Times New Roman" w:hAnsi="Times New Roman"/>
          <w:color w:val="000000" w:themeColor="text1"/>
          <w:sz w:val="24"/>
          <w:szCs w:val="24"/>
        </w:rPr>
        <w:t>onthly</w:t>
      </w:r>
      <w:r w:rsidR="00C92992" w:rsidRPr="007A607A">
        <w:rPr>
          <w:rFonts w:ascii="Times New Roman" w:hAnsi="Times New Roman"/>
          <w:color w:val="000000" w:themeColor="text1"/>
          <w:sz w:val="24"/>
          <w:szCs w:val="24"/>
        </w:rPr>
        <w:t xml:space="preserve"> relationship between </w:t>
      </w:r>
      <w:r w:rsidR="002266F8" w:rsidRPr="007A607A">
        <w:rPr>
          <w:rFonts w:ascii="Times New Roman" w:hAnsi="Times New Roman"/>
          <w:color w:val="000000" w:themeColor="text1"/>
          <w:sz w:val="24"/>
          <w:szCs w:val="24"/>
        </w:rPr>
        <w:t>measured by IMERG and rain gauge in region</w:t>
      </w:r>
      <w:r w:rsidR="001F2A94" w:rsidRPr="007A607A">
        <w:rPr>
          <w:rFonts w:ascii="Times New Roman" w:hAnsi="Times New Roman"/>
          <w:color w:val="000000" w:themeColor="text1"/>
          <w:sz w:val="24"/>
          <w:szCs w:val="24"/>
        </w:rPr>
        <w:t>s</w:t>
      </w:r>
      <w:r w:rsidR="002266F8" w:rsidRPr="007A607A">
        <w:rPr>
          <w:rFonts w:ascii="Times New Roman" w:hAnsi="Times New Roman"/>
          <w:color w:val="000000" w:themeColor="text1"/>
          <w:sz w:val="24"/>
          <w:szCs w:val="24"/>
        </w:rPr>
        <w:t xml:space="preserve"> A, B, and C</w:t>
      </w:r>
      <w:r w:rsidR="00216F4A" w:rsidRPr="007A607A">
        <w:rPr>
          <w:rFonts w:ascii="Times New Roman" w:hAnsi="Times New Roman"/>
          <w:color w:val="000000" w:themeColor="text1"/>
          <w:sz w:val="24"/>
          <w:szCs w:val="24"/>
        </w:rPr>
        <w:t xml:space="preserve"> </w:t>
      </w:r>
      <w:r w:rsidR="00C92992" w:rsidRPr="007A607A">
        <w:rPr>
          <w:rFonts w:ascii="Times New Roman" w:hAnsi="Times New Roman"/>
          <w:color w:val="000000" w:themeColor="text1"/>
          <w:sz w:val="24"/>
          <w:szCs w:val="24"/>
        </w:rPr>
        <w:t>for five years</w:t>
      </w:r>
      <w:r w:rsidRPr="007A607A">
        <w:rPr>
          <w:rFonts w:ascii="Times New Roman" w:hAnsi="Times New Roman"/>
          <w:color w:val="000000" w:themeColor="text1"/>
          <w:sz w:val="24"/>
          <w:szCs w:val="24"/>
        </w:rPr>
        <w:t xml:space="preserve"> averaged</w:t>
      </w:r>
      <w:r w:rsidR="00C92992" w:rsidRPr="007A607A">
        <w:rPr>
          <w:rFonts w:ascii="Times New Roman" w:eastAsia="MS Mincho" w:hAnsi="Times New Roman" w:hint="eastAsia"/>
          <w:color w:val="000000" w:themeColor="text1"/>
          <w:sz w:val="24"/>
          <w:szCs w:val="24"/>
          <w:lang w:eastAsia="ja-JP"/>
        </w:rPr>
        <w:t>.</w:t>
      </w:r>
      <w:r w:rsidR="00C92992" w:rsidRPr="007A607A">
        <w:rPr>
          <w:rFonts w:ascii="Times New Roman" w:hAnsi="Times New Roman"/>
          <w:color w:val="000000" w:themeColor="text1"/>
          <w:sz w:val="24"/>
          <w:szCs w:val="24"/>
        </w:rPr>
        <w:t xml:space="preserve"> </w:t>
      </w:r>
      <w:r w:rsidR="002266F8" w:rsidRPr="007A607A">
        <w:rPr>
          <w:rFonts w:ascii="Times New Roman" w:hAnsi="Times New Roman"/>
          <w:color w:val="000000" w:themeColor="text1"/>
          <w:sz w:val="24"/>
          <w:szCs w:val="24"/>
        </w:rPr>
        <w:t xml:space="preserve"> </w:t>
      </w:r>
      <w:r w:rsidR="002266F8" w:rsidRPr="007C0497">
        <w:rPr>
          <w:rFonts w:ascii="Times New Roman" w:hAnsi="Times New Roman"/>
          <w:color w:val="000000" w:themeColor="text1"/>
          <w:sz w:val="24"/>
          <w:szCs w:val="24"/>
        </w:rPr>
        <w:t>This analysi</w:t>
      </w:r>
      <w:r w:rsidR="00433722">
        <w:rPr>
          <w:rFonts w:ascii="Times New Roman" w:hAnsi="Times New Roman"/>
          <w:color w:val="000000" w:themeColor="text1"/>
          <w:sz w:val="24"/>
          <w:szCs w:val="24"/>
        </w:rPr>
        <w:t>s shows</w:t>
      </w:r>
      <w:r w:rsidR="002266F8" w:rsidRPr="007C0497">
        <w:rPr>
          <w:rFonts w:ascii="Times New Roman" w:hAnsi="Times New Roman"/>
          <w:color w:val="000000" w:themeColor="text1"/>
          <w:sz w:val="24"/>
          <w:szCs w:val="24"/>
        </w:rPr>
        <w:t xml:space="preserve"> the ability of IMERG to describe the </w:t>
      </w:r>
      <w:r w:rsidR="002266F8" w:rsidRPr="007A607A">
        <w:rPr>
          <w:rFonts w:ascii="Times New Roman" w:hAnsi="Times New Roman"/>
          <w:color w:val="000000" w:themeColor="text1"/>
          <w:sz w:val="24"/>
          <w:szCs w:val="24"/>
        </w:rPr>
        <w:lastRenderedPageBreak/>
        <w:t xml:space="preserve">annual rainfall pattern in the Indonesian territory. In region A, IMERG data showed perfect agreement with the ground reference giving </w:t>
      </w:r>
      <w:r w:rsidR="001F2A94" w:rsidRPr="007A607A">
        <w:rPr>
          <w:rFonts w:ascii="Times New Roman" w:hAnsi="Times New Roman"/>
          <w:color w:val="000000" w:themeColor="text1"/>
          <w:sz w:val="24"/>
          <w:szCs w:val="24"/>
        </w:rPr>
        <w:t xml:space="preserve">a </w:t>
      </w:r>
      <w:r w:rsidR="002266F8" w:rsidRPr="007A607A">
        <w:rPr>
          <w:rFonts w:ascii="Times New Roman" w:hAnsi="Times New Roman"/>
          <w:color w:val="000000" w:themeColor="text1"/>
          <w:sz w:val="24"/>
          <w:szCs w:val="24"/>
        </w:rPr>
        <w:t>very high Correlation (r=0.997)</w:t>
      </w:r>
      <w:r w:rsidR="001F2A94" w:rsidRPr="007A607A">
        <w:rPr>
          <w:rFonts w:ascii="Times New Roman" w:hAnsi="Times New Roman"/>
          <w:color w:val="000000" w:themeColor="text1"/>
          <w:sz w:val="24"/>
          <w:szCs w:val="24"/>
        </w:rPr>
        <w:t>,</w:t>
      </w:r>
      <w:r w:rsidR="002266F8" w:rsidRPr="007A607A">
        <w:rPr>
          <w:rFonts w:ascii="Times New Roman" w:hAnsi="Times New Roman"/>
          <w:color w:val="000000" w:themeColor="text1"/>
          <w:sz w:val="24"/>
          <w:szCs w:val="24"/>
        </w:rPr>
        <w:t xml:space="preserve"> and RMSE was 13.0 mm/month (table 4). Statistical mean bias error value (10.55 mm/month) indicate</w:t>
      </w:r>
      <w:r w:rsidR="001F2A94" w:rsidRPr="007A607A">
        <w:rPr>
          <w:rFonts w:ascii="Times New Roman" w:hAnsi="Times New Roman"/>
          <w:color w:val="000000" w:themeColor="text1"/>
          <w:sz w:val="24"/>
          <w:szCs w:val="24"/>
        </w:rPr>
        <w:t>s</w:t>
      </w:r>
      <w:r w:rsidR="002266F8" w:rsidRPr="007A607A">
        <w:rPr>
          <w:rFonts w:ascii="Times New Roman" w:hAnsi="Times New Roman"/>
          <w:color w:val="000000" w:themeColor="text1"/>
          <w:sz w:val="24"/>
          <w:szCs w:val="24"/>
        </w:rPr>
        <w:t xml:space="preserve"> that IMERG data was higher than average rainfall on ground references. This condition dominantly occurred from February to September. In region B, which has two peaks of rainfall in a year, IMERG </w:t>
      </w:r>
      <w:r w:rsidR="001F2A94" w:rsidRPr="007A607A">
        <w:rPr>
          <w:rFonts w:ascii="Times New Roman" w:hAnsi="Times New Roman"/>
          <w:color w:val="000000" w:themeColor="text1"/>
          <w:sz w:val="24"/>
          <w:szCs w:val="24"/>
        </w:rPr>
        <w:t>followed</w:t>
      </w:r>
      <w:r w:rsidR="002266F8" w:rsidRPr="007A607A">
        <w:rPr>
          <w:rFonts w:ascii="Times New Roman" w:hAnsi="Times New Roman"/>
          <w:color w:val="000000" w:themeColor="text1"/>
          <w:sz w:val="24"/>
          <w:szCs w:val="24"/>
        </w:rPr>
        <w:t xml:space="preserve"> this double peaks rainfall pattern well (Figure 5). The Correlation was very high (r=0.976) and RMSE only 20.69 mm/month (Table 4). Almost the same as region A, monthly mean IMERG data in this region also higher than ground observation (MBE = 14.05 mm/month) but the period of significant gap occurred </w:t>
      </w:r>
      <w:r w:rsidR="001F2A94" w:rsidRPr="007A607A">
        <w:rPr>
          <w:rFonts w:ascii="Times New Roman" w:hAnsi="Times New Roman"/>
          <w:color w:val="000000" w:themeColor="text1"/>
          <w:sz w:val="24"/>
          <w:szCs w:val="24"/>
        </w:rPr>
        <w:t>from</w:t>
      </w:r>
      <w:r w:rsidR="002266F8" w:rsidRPr="007A607A">
        <w:rPr>
          <w:rFonts w:ascii="Times New Roman" w:hAnsi="Times New Roman"/>
          <w:color w:val="000000" w:themeColor="text1"/>
          <w:sz w:val="24"/>
          <w:szCs w:val="24"/>
        </w:rPr>
        <w:t xml:space="preserve"> December to March and July to October. The annual pattern of area C from IMERG has </w:t>
      </w:r>
      <w:r w:rsidR="001F2A94" w:rsidRPr="007A607A">
        <w:rPr>
          <w:rFonts w:ascii="Times New Roman" w:hAnsi="Times New Roman"/>
          <w:color w:val="000000" w:themeColor="text1"/>
          <w:sz w:val="24"/>
          <w:szCs w:val="24"/>
        </w:rPr>
        <w:t>produced</w:t>
      </w:r>
      <w:r w:rsidR="002266F8" w:rsidRPr="007A607A">
        <w:rPr>
          <w:rFonts w:ascii="Times New Roman" w:hAnsi="Times New Roman"/>
          <w:color w:val="000000" w:themeColor="text1"/>
          <w:sz w:val="24"/>
          <w:szCs w:val="24"/>
        </w:rPr>
        <w:t xml:space="preserve"> a similar pattern to </w:t>
      </w:r>
      <w:r w:rsidR="001F2A94" w:rsidRPr="007A607A">
        <w:rPr>
          <w:rFonts w:ascii="Times New Roman" w:hAnsi="Times New Roman"/>
          <w:color w:val="000000" w:themeColor="text1"/>
          <w:sz w:val="24"/>
          <w:szCs w:val="24"/>
        </w:rPr>
        <w:t xml:space="preserve">the </w:t>
      </w:r>
      <w:r w:rsidR="002266F8" w:rsidRPr="007A607A">
        <w:rPr>
          <w:rFonts w:ascii="Times New Roman" w:hAnsi="Times New Roman"/>
          <w:color w:val="000000" w:themeColor="text1"/>
          <w:sz w:val="24"/>
          <w:szCs w:val="24"/>
        </w:rPr>
        <w:t xml:space="preserve">rain gauge rainfall annual data pattern (Figure 5). The Correlation was very high (r=0.97), and RMSE was 25.62 mm/month (Table 4). The Mean Bias Error showed </w:t>
      </w:r>
      <w:r w:rsidR="001F2A94" w:rsidRPr="007A607A">
        <w:rPr>
          <w:rFonts w:ascii="Times New Roman" w:hAnsi="Times New Roman"/>
          <w:color w:val="000000" w:themeColor="text1"/>
          <w:sz w:val="24"/>
          <w:szCs w:val="24"/>
        </w:rPr>
        <w:t xml:space="preserve">a </w:t>
      </w:r>
      <w:r w:rsidR="002266F8" w:rsidRPr="007A607A">
        <w:rPr>
          <w:rFonts w:ascii="Times New Roman" w:hAnsi="Times New Roman"/>
          <w:color w:val="000000" w:themeColor="text1"/>
          <w:sz w:val="24"/>
          <w:szCs w:val="24"/>
        </w:rPr>
        <w:t>positive score (18.36 mm/month)</w:t>
      </w:r>
      <w:r w:rsidR="001F2A94" w:rsidRPr="007A607A">
        <w:rPr>
          <w:rFonts w:ascii="Times New Roman" w:hAnsi="Times New Roman"/>
          <w:color w:val="000000" w:themeColor="text1"/>
          <w:sz w:val="24"/>
          <w:szCs w:val="24"/>
        </w:rPr>
        <w:t>,</w:t>
      </w:r>
      <w:r w:rsidR="002266F8" w:rsidRPr="007A607A">
        <w:rPr>
          <w:rFonts w:ascii="Times New Roman" w:hAnsi="Times New Roman"/>
          <w:color w:val="000000" w:themeColor="text1"/>
          <w:sz w:val="24"/>
          <w:szCs w:val="24"/>
        </w:rPr>
        <w:t xml:space="preserve"> indicating overestimation from IMERG to ground rainfall observation. The period of significant deviation between these two data occurred from November to April.</w:t>
      </w:r>
    </w:p>
    <w:p w14:paraId="304D9A22" w14:textId="1EC2F047" w:rsidR="002266F8" w:rsidRDefault="002266F8" w:rsidP="000F6F3D">
      <w:pPr>
        <w:ind w:left="119"/>
        <w:jc w:val="both"/>
        <w:rPr>
          <w:rFonts w:ascii="Times New Roman" w:hAnsi="Times New Roman"/>
          <w:color w:val="000000" w:themeColor="text1"/>
          <w:sz w:val="24"/>
          <w:szCs w:val="24"/>
        </w:rPr>
      </w:pPr>
    </w:p>
    <w:p w14:paraId="0DDF3B0A" w14:textId="77777777" w:rsidR="00B46A44" w:rsidRDefault="00B46A44" w:rsidP="00B46A44">
      <w:pPr>
        <w:ind w:left="119"/>
        <w:jc w:val="center"/>
        <w:rPr>
          <w:rFonts w:ascii="Times New Roman" w:hAnsi="Times New Roman"/>
          <w:color w:val="000000" w:themeColor="text1"/>
          <w:sz w:val="24"/>
          <w:szCs w:val="24"/>
        </w:rPr>
      </w:pPr>
      <w:r>
        <w:rPr>
          <w:rFonts w:ascii="Times New Roman" w:hAnsi="Times New Roman"/>
          <w:color w:val="000000" w:themeColor="text1"/>
          <w:sz w:val="24"/>
          <w:szCs w:val="24"/>
        </w:rPr>
        <w:t>Table 3</w:t>
      </w:r>
      <w:r w:rsidRPr="00FA50CB">
        <w:rPr>
          <w:rFonts w:ascii="Times New Roman" w:hAnsi="Times New Roman"/>
          <w:color w:val="000000" w:themeColor="text1"/>
          <w:sz w:val="24"/>
          <w:szCs w:val="24"/>
        </w:rPr>
        <w:t xml:space="preserve"> Statistical monthly time series validation results between IMERG and rain gauge data, spatially average based on Indonesian Rainfall Pattern</w:t>
      </w:r>
    </w:p>
    <w:tbl>
      <w:tblPr>
        <w:tblW w:w="7938" w:type="dxa"/>
        <w:jc w:val="center"/>
        <w:tblLook w:val="04A0" w:firstRow="1" w:lastRow="0" w:firstColumn="1" w:lastColumn="0" w:noHBand="0" w:noVBand="1"/>
      </w:tblPr>
      <w:tblGrid>
        <w:gridCol w:w="960"/>
        <w:gridCol w:w="2040"/>
        <w:gridCol w:w="1395"/>
        <w:gridCol w:w="960"/>
        <w:gridCol w:w="1166"/>
        <w:gridCol w:w="1417"/>
      </w:tblGrid>
      <w:tr w:rsidR="00B46A44" w:rsidRPr="00EF3575" w14:paraId="3A139561" w14:textId="77777777" w:rsidTr="00E4492B">
        <w:trPr>
          <w:trHeight w:val="555"/>
          <w:jc w:val="center"/>
        </w:trPr>
        <w:tc>
          <w:tcPr>
            <w:tcW w:w="960" w:type="dxa"/>
            <w:vMerge w:val="restart"/>
            <w:tcBorders>
              <w:top w:val="single" w:sz="4" w:space="0" w:color="auto"/>
              <w:left w:val="nil"/>
              <w:bottom w:val="single" w:sz="4" w:space="0" w:color="auto"/>
              <w:right w:val="nil"/>
            </w:tcBorders>
            <w:shd w:val="clear" w:color="auto" w:fill="auto"/>
            <w:noWrap/>
            <w:vAlign w:val="center"/>
            <w:hideMark/>
          </w:tcPr>
          <w:p w14:paraId="47E8B42B"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Type</w:t>
            </w:r>
          </w:p>
        </w:tc>
        <w:tc>
          <w:tcPr>
            <w:tcW w:w="3435" w:type="dxa"/>
            <w:gridSpan w:val="2"/>
            <w:tcBorders>
              <w:top w:val="single" w:sz="4" w:space="0" w:color="auto"/>
              <w:left w:val="nil"/>
              <w:right w:val="nil"/>
            </w:tcBorders>
            <w:shd w:val="clear" w:color="auto" w:fill="auto"/>
            <w:vAlign w:val="center"/>
            <w:hideMark/>
          </w:tcPr>
          <w:p w14:paraId="45549EAD"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Rainfall Average (mm/month)</w:t>
            </w:r>
          </w:p>
        </w:tc>
        <w:tc>
          <w:tcPr>
            <w:tcW w:w="960" w:type="dxa"/>
            <w:vMerge w:val="restart"/>
            <w:tcBorders>
              <w:top w:val="single" w:sz="4" w:space="0" w:color="auto"/>
              <w:left w:val="nil"/>
              <w:right w:val="nil"/>
            </w:tcBorders>
            <w:shd w:val="clear" w:color="auto" w:fill="auto"/>
            <w:noWrap/>
            <w:vAlign w:val="center"/>
            <w:hideMark/>
          </w:tcPr>
          <w:p w14:paraId="5A583082"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r</w:t>
            </w:r>
          </w:p>
        </w:tc>
        <w:tc>
          <w:tcPr>
            <w:tcW w:w="1166" w:type="dxa"/>
            <w:vMerge w:val="restart"/>
            <w:tcBorders>
              <w:top w:val="single" w:sz="4" w:space="0" w:color="auto"/>
              <w:left w:val="nil"/>
              <w:right w:val="nil"/>
            </w:tcBorders>
            <w:shd w:val="clear" w:color="auto" w:fill="auto"/>
            <w:noWrap/>
            <w:vAlign w:val="center"/>
            <w:hideMark/>
          </w:tcPr>
          <w:p w14:paraId="0449C705"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MBE (%)</w:t>
            </w:r>
          </w:p>
        </w:tc>
        <w:tc>
          <w:tcPr>
            <w:tcW w:w="1417" w:type="dxa"/>
            <w:vMerge w:val="restart"/>
            <w:tcBorders>
              <w:top w:val="single" w:sz="4" w:space="0" w:color="auto"/>
              <w:left w:val="nil"/>
              <w:right w:val="nil"/>
            </w:tcBorders>
            <w:shd w:val="clear" w:color="auto" w:fill="auto"/>
            <w:noWrap/>
            <w:vAlign w:val="center"/>
            <w:hideMark/>
          </w:tcPr>
          <w:p w14:paraId="1D64AB7D"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RMSE (%)</w:t>
            </w:r>
          </w:p>
        </w:tc>
      </w:tr>
      <w:tr w:rsidR="00B46A44" w:rsidRPr="00EF3575" w14:paraId="44F92A14" w14:textId="77777777" w:rsidTr="00E4492B">
        <w:trPr>
          <w:trHeight w:val="300"/>
          <w:jc w:val="center"/>
        </w:trPr>
        <w:tc>
          <w:tcPr>
            <w:tcW w:w="960" w:type="dxa"/>
            <w:vMerge/>
            <w:tcBorders>
              <w:top w:val="single" w:sz="4" w:space="0" w:color="auto"/>
              <w:left w:val="nil"/>
              <w:bottom w:val="single" w:sz="4" w:space="0" w:color="auto"/>
              <w:right w:val="nil"/>
            </w:tcBorders>
            <w:vAlign w:val="center"/>
            <w:hideMark/>
          </w:tcPr>
          <w:p w14:paraId="1C568235" w14:textId="77777777" w:rsidR="00B46A44" w:rsidRPr="00EF3575" w:rsidRDefault="00B46A44" w:rsidP="00E4492B">
            <w:pPr>
              <w:rPr>
                <w:rFonts w:ascii="Times New Roman" w:eastAsia="Times New Roman" w:hAnsi="Times New Roman"/>
                <w:color w:val="000000"/>
                <w:sz w:val="24"/>
                <w:szCs w:val="24"/>
                <w:lang w:eastAsia="id-ID"/>
              </w:rPr>
            </w:pPr>
          </w:p>
        </w:tc>
        <w:tc>
          <w:tcPr>
            <w:tcW w:w="2040" w:type="dxa"/>
            <w:tcBorders>
              <w:left w:val="nil"/>
              <w:bottom w:val="single" w:sz="4" w:space="0" w:color="auto"/>
              <w:right w:val="nil"/>
            </w:tcBorders>
            <w:shd w:val="clear" w:color="auto" w:fill="auto"/>
            <w:noWrap/>
            <w:vAlign w:val="center"/>
            <w:hideMark/>
          </w:tcPr>
          <w:p w14:paraId="3DCDE82C"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Rain</w:t>
            </w:r>
            <w:r>
              <w:rPr>
                <w:rFonts w:ascii="Times New Roman" w:eastAsia="Times New Roman" w:hAnsi="Times New Roman"/>
                <w:color w:val="000000"/>
                <w:sz w:val="24"/>
                <w:szCs w:val="24"/>
                <w:lang w:eastAsia="id-ID"/>
              </w:rPr>
              <w:t xml:space="preserve"> </w:t>
            </w:r>
            <w:r w:rsidRPr="00EF3575">
              <w:rPr>
                <w:rFonts w:ascii="Times New Roman" w:eastAsia="Times New Roman" w:hAnsi="Times New Roman"/>
                <w:color w:val="000000"/>
                <w:sz w:val="24"/>
                <w:szCs w:val="24"/>
                <w:lang w:eastAsia="id-ID"/>
              </w:rPr>
              <w:t>gauge</w:t>
            </w:r>
          </w:p>
        </w:tc>
        <w:tc>
          <w:tcPr>
            <w:tcW w:w="1395" w:type="dxa"/>
            <w:tcBorders>
              <w:left w:val="nil"/>
              <w:bottom w:val="single" w:sz="4" w:space="0" w:color="auto"/>
              <w:right w:val="nil"/>
            </w:tcBorders>
            <w:shd w:val="clear" w:color="auto" w:fill="auto"/>
            <w:noWrap/>
            <w:vAlign w:val="center"/>
            <w:hideMark/>
          </w:tcPr>
          <w:p w14:paraId="1F50AD50"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IMERG</w:t>
            </w:r>
          </w:p>
        </w:tc>
        <w:tc>
          <w:tcPr>
            <w:tcW w:w="960" w:type="dxa"/>
            <w:vMerge/>
            <w:tcBorders>
              <w:left w:val="nil"/>
              <w:bottom w:val="single" w:sz="4" w:space="0" w:color="auto"/>
              <w:right w:val="nil"/>
            </w:tcBorders>
            <w:vAlign w:val="center"/>
            <w:hideMark/>
          </w:tcPr>
          <w:p w14:paraId="75159AEB" w14:textId="77777777" w:rsidR="00B46A44" w:rsidRPr="00EF3575" w:rsidRDefault="00B46A44" w:rsidP="00E4492B">
            <w:pPr>
              <w:rPr>
                <w:rFonts w:ascii="Times New Roman" w:eastAsia="Times New Roman" w:hAnsi="Times New Roman"/>
                <w:color w:val="000000"/>
                <w:sz w:val="24"/>
                <w:szCs w:val="24"/>
                <w:lang w:eastAsia="id-ID"/>
              </w:rPr>
            </w:pPr>
          </w:p>
        </w:tc>
        <w:tc>
          <w:tcPr>
            <w:tcW w:w="1166" w:type="dxa"/>
            <w:vMerge/>
            <w:tcBorders>
              <w:left w:val="nil"/>
              <w:bottom w:val="single" w:sz="4" w:space="0" w:color="auto"/>
              <w:right w:val="nil"/>
            </w:tcBorders>
            <w:vAlign w:val="center"/>
            <w:hideMark/>
          </w:tcPr>
          <w:p w14:paraId="58E526CD" w14:textId="77777777" w:rsidR="00B46A44" w:rsidRPr="00EF3575" w:rsidRDefault="00B46A44" w:rsidP="00E4492B">
            <w:pPr>
              <w:rPr>
                <w:rFonts w:ascii="Times New Roman" w:eastAsia="Times New Roman" w:hAnsi="Times New Roman"/>
                <w:color w:val="000000"/>
                <w:sz w:val="24"/>
                <w:szCs w:val="24"/>
                <w:lang w:eastAsia="id-ID"/>
              </w:rPr>
            </w:pPr>
          </w:p>
        </w:tc>
        <w:tc>
          <w:tcPr>
            <w:tcW w:w="1417" w:type="dxa"/>
            <w:vMerge/>
            <w:tcBorders>
              <w:left w:val="nil"/>
              <w:bottom w:val="single" w:sz="4" w:space="0" w:color="auto"/>
              <w:right w:val="nil"/>
            </w:tcBorders>
            <w:vAlign w:val="center"/>
            <w:hideMark/>
          </w:tcPr>
          <w:p w14:paraId="6A0E6302" w14:textId="77777777" w:rsidR="00B46A44" w:rsidRPr="00EF3575" w:rsidRDefault="00B46A44" w:rsidP="00E4492B">
            <w:pPr>
              <w:rPr>
                <w:rFonts w:ascii="Times New Roman" w:eastAsia="Times New Roman" w:hAnsi="Times New Roman"/>
                <w:color w:val="000000"/>
                <w:sz w:val="24"/>
                <w:szCs w:val="24"/>
                <w:lang w:eastAsia="id-ID"/>
              </w:rPr>
            </w:pPr>
          </w:p>
        </w:tc>
      </w:tr>
      <w:tr w:rsidR="00B46A44" w:rsidRPr="00EF3575" w14:paraId="5B392775" w14:textId="77777777" w:rsidTr="00E4492B">
        <w:trPr>
          <w:trHeight w:val="300"/>
          <w:jc w:val="center"/>
        </w:trPr>
        <w:tc>
          <w:tcPr>
            <w:tcW w:w="960" w:type="dxa"/>
            <w:tcBorders>
              <w:top w:val="single" w:sz="4" w:space="0" w:color="auto"/>
              <w:left w:val="nil"/>
              <w:bottom w:val="nil"/>
              <w:right w:val="nil"/>
            </w:tcBorders>
            <w:shd w:val="clear" w:color="auto" w:fill="auto"/>
            <w:noWrap/>
            <w:vAlign w:val="bottom"/>
            <w:hideMark/>
          </w:tcPr>
          <w:p w14:paraId="25D01FC1"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A</w:t>
            </w:r>
          </w:p>
        </w:tc>
        <w:tc>
          <w:tcPr>
            <w:tcW w:w="2040" w:type="dxa"/>
            <w:tcBorders>
              <w:top w:val="single" w:sz="4" w:space="0" w:color="auto"/>
              <w:left w:val="nil"/>
              <w:bottom w:val="nil"/>
              <w:right w:val="nil"/>
            </w:tcBorders>
            <w:shd w:val="clear" w:color="auto" w:fill="auto"/>
            <w:noWrap/>
            <w:vAlign w:val="bottom"/>
            <w:hideMark/>
          </w:tcPr>
          <w:p w14:paraId="3C5EE476"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201.59</w:t>
            </w:r>
          </w:p>
        </w:tc>
        <w:tc>
          <w:tcPr>
            <w:tcW w:w="1395" w:type="dxa"/>
            <w:tcBorders>
              <w:top w:val="single" w:sz="4" w:space="0" w:color="auto"/>
              <w:left w:val="nil"/>
              <w:bottom w:val="nil"/>
              <w:right w:val="nil"/>
            </w:tcBorders>
            <w:shd w:val="clear" w:color="auto" w:fill="auto"/>
            <w:noWrap/>
            <w:vAlign w:val="bottom"/>
            <w:hideMark/>
          </w:tcPr>
          <w:p w14:paraId="1F6F694C"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212.09</w:t>
            </w:r>
          </w:p>
        </w:tc>
        <w:tc>
          <w:tcPr>
            <w:tcW w:w="960" w:type="dxa"/>
            <w:tcBorders>
              <w:top w:val="single" w:sz="4" w:space="0" w:color="auto"/>
              <w:left w:val="nil"/>
              <w:bottom w:val="nil"/>
              <w:right w:val="nil"/>
            </w:tcBorders>
            <w:shd w:val="clear" w:color="auto" w:fill="auto"/>
            <w:noWrap/>
            <w:vAlign w:val="bottom"/>
            <w:hideMark/>
          </w:tcPr>
          <w:p w14:paraId="102747B4"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0.99</w:t>
            </w:r>
          </w:p>
        </w:tc>
        <w:tc>
          <w:tcPr>
            <w:tcW w:w="1166" w:type="dxa"/>
            <w:tcBorders>
              <w:top w:val="single" w:sz="4" w:space="0" w:color="auto"/>
              <w:left w:val="nil"/>
              <w:bottom w:val="nil"/>
              <w:right w:val="nil"/>
            </w:tcBorders>
            <w:shd w:val="clear" w:color="auto" w:fill="auto"/>
            <w:noWrap/>
            <w:vAlign w:val="bottom"/>
            <w:hideMark/>
          </w:tcPr>
          <w:p w14:paraId="4DF6759E"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5.21%</w:t>
            </w:r>
          </w:p>
        </w:tc>
        <w:tc>
          <w:tcPr>
            <w:tcW w:w="1417" w:type="dxa"/>
            <w:tcBorders>
              <w:top w:val="single" w:sz="4" w:space="0" w:color="auto"/>
              <w:left w:val="nil"/>
              <w:bottom w:val="nil"/>
              <w:right w:val="nil"/>
            </w:tcBorders>
            <w:shd w:val="clear" w:color="auto" w:fill="auto"/>
            <w:noWrap/>
            <w:vAlign w:val="bottom"/>
            <w:hideMark/>
          </w:tcPr>
          <w:p w14:paraId="030B1534"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8.60%</w:t>
            </w:r>
          </w:p>
        </w:tc>
      </w:tr>
      <w:tr w:rsidR="00B46A44" w:rsidRPr="00EF3575" w14:paraId="308CF217" w14:textId="77777777" w:rsidTr="00E4492B">
        <w:trPr>
          <w:trHeight w:val="300"/>
          <w:jc w:val="center"/>
        </w:trPr>
        <w:tc>
          <w:tcPr>
            <w:tcW w:w="960" w:type="dxa"/>
            <w:tcBorders>
              <w:top w:val="nil"/>
              <w:left w:val="nil"/>
              <w:right w:val="nil"/>
            </w:tcBorders>
            <w:shd w:val="clear" w:color="auto" w:fill="auto"/>
            <w:noWrap/>
            <w:vAlign w:val="bottom"/>
            <w:hideMark/>
          </w:tcPr>
          <w:p w14:paraId="3AAB9CDB"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B</w:t>
            </w:r>
          </w:p>
        </w:tc>
        <w:tc>
          <w:tcPr>
            <w:tcW w:w="2040" w:type="dxa"/>
            <w:tcBorders>
              <w:top w:val="nil"/>
              <w:left w:val="nil"/>
              <w:right w:val="nil"/>
            </w:tcBorders>
            <w:shd w:val="clear" w:color="auto" w:fill="auto"/>
            <w:noWrap/>
            <w:vAlign w:val="bottom"/>
            <w:hideMark/>
          </w:tcPr>
          <w:p w14:paraId="64AD56DF"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233.58</w:t>
            </w:r>
          </w:p>
        </w:tc>
        <w:tc>
          <w:tcPr>
            <w:tcW w:w="1395" w:type="dxa"/>
            <w:tcBorders>
              <w:top w:val="nil"/>
              <w:left w:val="nil"/>
              <w:right w:val="nil"/>
            </w:tcBorders>
            <w:shd w:val="clear" w:color="auto" w:fill="auto"/>
            <w:noWrap/>
            <w:vAlign w:val="bottom"/>
            <w:hideMark/>
          </w:tcPr>
          <w:p w14:paraId="68EA96A1"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247.56</w:t>
            </w:r>
          </w:p>
        </w:tc>
        <w:tc>
          <w:tcPr>
            <w:tcW w:w="960" w:type="dxa"/>
            <w:tcBorders>
              <w:top w:val="nil"/>
              <w:left w:val="nil"/>
              <w:right w:val="nil"/>
            </w:tcBorders>
            <w:shd w:val="clear" w:color="auto" w:fill="auto"/>
            <w:noWrap/>
            <w:vAlign w:val="bottom"/>
            <w:hideMark/>
          </w:tcPr>
          <w:p w14:paraId="0AA194BB"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0.92</w:t>
            </w:r>
          </w:p>
        </w:tc>
        <w:tc>
          <w:tcPr>
            <w:tcW w:w="1166" w:type="dxa"/>
            <w:tcBorders>
              <w:top w:val="nil"/>
              <w:left w:val="nil"/>
              <w:right w:val="nil"/>
            </w:tcBorders>
            <w:shd w:val="clear" w:color="auto" w:fill="auto"/>
            <w:noWrap/>
            <w:vAlign w:val="bottom"/>
            <w:hideMark/>
          </w:tcPr>
          <w:p w14:paraId="73D36F2C"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5.99%</w:t>
            </w:r>
          </w:p>
        </w:tc>
        <w:tc>
          <w:tcPr>
            <w:tcW w:w="1417" w:type="dxa"/>
            <w:tcBorders>
              <w:top w:val="nil"/>
              <w:left w:val="nil"/>
              <w:right w:val="nil"/>
            </w:tcBorders>
            <w:shd w:val="clear" w:color="auto" w:fill="auto"/>
            <w:noWrap/>
            <w:vAlign w:val="bottom"/>
            <w:hideMark/>
          </w:tcPr>
          <w:p w14:paraId="115CCF64"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14.67%</w:t>
            </w:r>
          </w:p>
        </w:tc>
      </w:tr>
      <w:tr w:rsidR="00B46A44" w:rsidRPr="00EF3575" w14:paraId="04FA26B2" w14:textId="77777777" w:rsidTr="00E4492B">
        <w:trPr>
          <w:trHeight w:val="300"/>
          <w:jc w:val="center"/>
        </w:trPr>
        <w:tc>
          <w:tcPr>
            <w:tcW w:w="960" w:type="dxa"/>
            <w:tcBorders>
              <w:top w:val="nil"/>
              <w:left w:val="nil"/>
              <w:bottom w:val="single" w:sz="4" w:space="0" w:color="auto"/>
              <w:right w:val="nil"/>
            </w:tcBorders>
            <w:shd w:val="clear" w:color="auto" w:fill="auto"/>
            <w:noWrap/>
            <w:vAlign w:val="bottom"/>
            <w:hideMark/>
          </w:tcPr>
          <w:p w14:paraId="2A303021"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C</w:t>
            </w:r>
          </w:p>
        </w:tc>
        <w:tc>
          <w:tcPr>
            <w:tcW w:w="2040" w:type="dxa"/>
            <w:tcBorders>
              <w:top w:val="nil"/>
              <w:left w:val="nil"/>
              <w:bottom w:val="single" w:sz="4" w:space="0" w:color="auto"/>
              <w:right w:val="nil"/>
            </w:tcBorders>
            <w:shd w:val="clear" w:color="auto" w:fill="auto"/>
            <w:noWrap/>
            <w:vAlign w:val="bottom"/>
            <w:hideMark/>
          </w:tcPr>
          <w:p w14:paraId="15B31850"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203.07</w:t>
            </w:r>
          </w:p>
        </w:tc>
        <w:tc>
          <w:tcPr>
            <w:tcW w:w="1395" w:type="dxa"/>
            <w:tcBorders>
              <w:top w:val="nil"/>
              <w:left w:val="nil"/>
              <w:bottom w:val="single" w:sz="4" w:space="0" w:color="auto"/>
              <w:right w:val="nil"/>
            </w:tcBorders>
            <w:shd w:val="clear" w:color="auto" w:fill="auto"/>
            <w:noWrap/>
            <w:vAlign w:val="bottom"/>
            <w:hideMark/>
          </w:tcPr>
          <w:p w14:paraId="12B882FE"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221.44</w:t>
            </w:r>
          </w:p>
        </w:tc>
        <w:tc>
          <w:tcPr>
            <w:tcW w:w="960" w:type="dxa"/>
            <w:tcBorders>
              <w:top w:val="nil"/>
              <w:left w:val="nil"/>
              <w:bottom w:val="single" w:sz="4" w:space="0" w:color="auto"/>
              <w:right w:val="nil"/>
            </w:tcBorders>
            <w:shd w:val="clear" w:color="auto" w:fill="auto"/>
            <w:noWrap/>
            <w:vAlign w:val="bottom"/>
            <w:hideMark/>
          </w:tcPr>
          <w:p w14:paraId="4B85FA27"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0.93</w:t>
            </w:r>
          </w:p>
        </w:tc>
        <w:tc>
          <w:tcPr>
            <w:tcW w:w="1166" w:type="dxa"/>
            <w:tcBorders>
              <w:top w:val="nil"/>
              <w:left w:val="nil"/>
              <w:bottom w:val="single" w:sz="4" w:space="0" w:color="auto"/>
              <w:right w:val="nil"/>
            </w:tcBorders>
            <w:shd w:val="clear" w:color="auto" w:fill="auto"/>
            <w:noWrap/>
            <w:vAlign w:val="bottom"/>
            <w:hideMark/>
          </w:tcPr>
          <w:p w14:paraId="6DDA86A1"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9.04%</w:t>
            </w:r>
          </w:p>
        </w:tc>
        <w:tc>
          <w:tcPr>
            <w:tcW w:w="1417" w:type="dxa"/>
            <w:tcBorders>
              <w:top w:val="nil"/>
              <w:left w:val="nil"/>
              <w:bottom w:val="single" w:sz="4" w:space="0" w:color="auto"/>
              <w:right w:val="nil"/>
            </w:tcBorders>
            <w:shd w:val="clear" w:color="auto" w:fill="auto"/>
            <w:noWrap/>
            <w:vAlign w:val="bottom"/>
            <w:hideMark/>
          </w:tcPr>
          <w:p w14:paraId="736BADDF" w14:textId="77777777" w:rsidR="00B46A44" w:rsidRPr="00EF3575" w:rsidRDefault="00B46A44" w:rsidP="00E4492B">
            <w:pPr>
              <w:rPr>
                <w:rFonts w:ascii="Times New Roman" w:eastAsia="Times New Roman" w:hAnsi="Times New Roman"/>
                <w:color w:val="000000"/>
                <w:sz w:val="24"/>
                <w:szCs w:val="24"/>
                <w:lang w:eastAsia="id-ID"/>
              </w:rPr>
            </w:pPr>
            <w:r w:rsidRPr="00EF3575">
              <w:rPr>
                <w:rFonts w:ascii="Times New Roman" w:eastAsia="Times New Roman" w:hAnsi="Times New Roman"/>
                <w:color w:val="000000"/>
                <w:sz w:val="24"/>
                <w:szCs w:val="24"/>
                <w:lang w:eastAsia="id-ID"/>
              </w:rPr>
              <w:t>19.77%</w:t>
            </w:r>
          </w:p>
        </w:tc>
      </w:tr>
    </w:tbl>
    <w:p w14:paraId="344F0D92" w14:textId="76BB7EE8" w:rsidR="00AD31C7" w:rsidRDefault="00AD31C7" w:rsidP="00B46A44">
      <w:pPr>
        <w:rPr>
          <w:rFonts w:ascii="Times New Roman" w:hAnsi="Times New Roman"/>
          <w:color w:val="000000" w:themeColor="text1"/>
          <w:sz w:val="24"/>
          <w:szCs w:val="24"/>
        </w:rPr>
      </w:pPr>
    </w:p>
    <w:p w14:paraId="0CBD453D" w14:textId="77777777" w:rsidR="00B46A44" w:rsidRDefault="00B46A44" w:rsidP="00B46A44">
      <w:pPr>
        <w:ind w:right="-196"/>
        <w:jc w:val="both"/>
        <w:rPr>
          <w:rFonts w:ascii="Times New Roman" w:hAnsi="Times New Roman"/>
          <w:color w:val="000000" w:themeColor="text1"/>
          <w:sz w:val="24"/>
          <w:szCs w:val="24"/>
        </w:rPr>
      </w:pPr>
      <w:r w:rsidRPr="00EF3575">
        <w:rPr>
          <w:rFonts w:ascii="Times New Roman" w:eastAsia="Yu Mincho" w:hAnsi="Times New Roman"/>
          <w:iCs/>
          <w:noProof/>
          <w:sz w:val="24"/>
          <w:szCs w:val="24"/>
          <w:lang w:val="id-ID" w:eastAsia="id-ID"/>
        </w:rPr>
        <w:drawing>
          <wp:inline distT="0" distB="0" distL="0" distR="0" wp14:anchorId="69BDED89" wp14:editId="364E9E6D">
            <wp:extent cx="1976806" cy="1440000"/>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566"/>
                    <a:stretch/>
                  </pic:blipFill>
                  <pic:spPr bwMode="auto">
                    <a:xfrm>
                      <a:off x="0" y="0"/>
                      <a:ext cx="1976806" cy="144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color w:val="000000" w:themeColor="text1"/>
          <w:sz w:val="24"/>
          <w:szCs w:val="24"/>
          <w:lang w:val="id-ID" w:eastAsia="id-ID"/>
        </w:rPr>
        <w:drawing>
          <wp:inline distT="0" distB="0" distL="0" distR="0" wp14:anchorId="01208688" wp14:editId="57D5B518">
            <wp:extent cx="1965519" cy="1440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158"/>
                    <a:stretch/>
                  </pic:blipFill>
                  <pic:spPr bwMode="auto">
                    <a:xfrm>
                      <a:off x="0" y="0"/>
                      <a:ext cx="1965519" cy="144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color w:val="000000" w:themeColor="text1"/>
          <w:sz w:val="24"/>
          <w:szCs w:val="24"/>
          <w:lang w:val="id-ID" w:eastAsia="id-ID"/>
        </w:rPr>
        <w:drawing>
          <wp:inline distT="0" distB="0" distL="0" distR="0" wp14:anchorId="3C914192" wp14:editId="2B8D59E7">
            <wp:extent cx="1989883" cy="1440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971"/>
                    <a:stretch/>
                  </pic:blipFill>
                  <pic:spPr bwMode="auto">
                    <a:xfrm>
                      <a:off x="0" y="0"/>
                      <a:ext cx="1989883"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415F752" w14:textId="784C3D41" w:rsidR="00B46A44" w:rsidRDefault="00B46A44" w:rsidP="00B46A44">
      <w:pPr>
        <w:ind w:left="119"/>
        <w:jc w:val="center"/>
        <w:rPr>
          <w:rFonts w:ascii="Times New Roman" w:hAnsi="Times New Roman"/>
          <w:color w:val="000000" w:themeColor="text1"/>
          <w:sz w:val="24"/>
          <w:szCs w:val="24"/>
        </w:rPr>
      </w:pPr>
      <w:r>
        <w:rPr>
          <w:rFonts w:ascii="Times New Roman" w:hAnsi="Times New Roman"/>
          <w:color w:val="000000" w:themeColor="text1"/>
          <w:sz w:val="24"/>
          <w:szCs w:val="24"/>
        </w:rPr>
        <w:t>Figure 5 Comparison of annual pattern of IMERG and rain gauge rainfall data in Monsoonal type (A), Semi-monsoonal type (B), and Anti-monsoonal type (C) averaged on</w:t>
      </w:r>
      <w:r w:rsidRPr="002544E9">
        <w:rPr>
          <w:rFonts w:ascii="Times New Roman" w:hAnsi="Times New Roman"/>
          <w:color w:val="000000" w:themeColor="text1"/>
          <w:sz w:val="24"/>
          <w:szCs w:val="24"/>
        </w:rPr>
        <w:t xml:space="preserve"> period April 2014 to March 2019</w:t>
      </w:r>
    </w:p>
    <w:p w14:paraId="1FD6F176" w14:textId="77777777" w:rsidR="00C0069A" w:rsidRDefault="00C0069A" w:rsidP="00B46A44">
      <w:pPr>
        <w:ind w:left="119"/>
        <w:jc w:val="center"/>
        <w:rPr>
          <w:rFonts w:ascii="Times New Roman" w:hAnsi="Times New Roman"/>
          <w:color w:val="000000" w:themeColor="text1"/>
          <w:sz w:val="24"/>
          <w:szCs w:val="24"/>
        </w:rPr>
      </w:pPr>
    </w:p>
    <w:p w14:paraId="591083B4" w14:textId="77777777" w:rsidR="00C0069A" w:rsidRDefault="00C0069A" w:rsidP="00C0069A">
      <w:pPr>
        <w:ind w:left="119"/>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Table 4 </w:t>
      </w:r>
      <w:r w:rsidRPr="003F71B6">
        <w:rPr>
          <w:rFonts w:ascii="Times New Roman" w:hAnsi="Times New Roman"/>
          <w:color w:val="000000" w:themeColor="text1"/>
          <w:sz w:val="24"/>
          <w:szCs w:val="24"/>
        </w:rPr>
        <w:t xml:space="preserve">Statistical </w:t>
      </w:r>
      <w:r>
        <w:rPr>
          <w:rFonts w:ascii="Times New Roman" w:hAnsi="Times New Roman"/>
          <w:color w:val="000000" w:themeColor="text1"/>
          <w:sz w:val="24"/>
          <w:szCs w:val="24"/>
        </w:rPr>
        <w:t>annual pattern</w:t>
      </w:r>
      <w:r w:rsidRPr="003F71B6">
        <w:rPr>
          <w:rFonts w:ascii="Times New Roman" w:hAnsi="Times New Roman"/>
          <w:color w:val="000000" w:themeColor="text1"/>
          <w:sz w:val="24"/>
          <w:szCs w:val="24"/>
        </w:rPr>
        <w:t xml:space="preserve"> validation results between IMERG and rain gauge data</w:t>
      </w:r>
    </w:p>
    <w:tbl>
      <w:tblPr>
        <w:tblW w:w="4503" w:type="dxa"/>
        <w:jc w:val="center"/>
        <w:tblLook w:val="04A0" w:firstRow="1" w:lastRow="0" w:firstColumn="1" w:lastColumn="0" w:noHBand="0" w:noVBand="1"/>
      </w:tblPr>
      <w:tblGrid>
        <w:gridCol w:w="960"/>
        <w:gridCol w:w="960"/>
        <w:gridCol w:w="1166"/>
        <w:gridCol w:w="1417"/>
      </w:tblGrid>
      <w:tr w:rsidR="00C0069A" w:rsidRPr="003F71B6" w14:paraId="5E1D9502" w14:textId="77777777" w:rsidTr="00E4492B">
        <w:trPr>
          <w:trHeight w:val="555"/>
          <w:jc w:val="center"/>
        </w:trPr>
        <w:tc>
          <w:tcPr>
            <w:tcW w:w="960" w:type="dxa"/>
            <w:vMerge w:val="restart"/>
            <w:tcBorders>
              <w:top w:val="single" w:sz="4" w:space="0" w:color="auto"/>
              <w:left w:val="nil"/>
              <w:bottom w:val="single" w:sz="4" w:space="0" w:color="auto"/>
              <w:right w:val="nil"/>
            </w:tcBorders>
            <w:shd w:val="clear" w:color="auto" w:fill="auto"/>
            <w:noWrap/>
            <w:vAlign w:val="center"/>
            <w:hideMark/>
          </w:tcPr>
          <w:p w14:paraId="6999686E"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Type</w:t>
            </w:r>
          </w:p>
        </w:tc>
        <w:tc>
          <w:tcPr>
            <w:tcW w:w="960" w:type="dxa"/>
            <w:vMerge w:val="restart"/>
            <w:tcBorders>
              <w:top w:val="single" w:sz="4" w:space="0" w:color="auto"/>
              <w:left w:val="nil"/>
              <w:right w:val="nil"/>
            </w:tcBorders>
            <w:shd w:val="clear" w:color="auto" w:fill="auto"/>
            <w:noWrap/>
            <w:vAlign w:val="center"/>
            <w:hideMark/>
          </w:tcPr>
          <w:p w14:paraId="3D482E36"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r</w:t>
            </w:r>
          </w:p>
        </w:tc>
        <w:tc>
          <w:tcPr>
            <w:tcW w:w="1166" w:type="dxa"/>
            <w:vMerge w:val="restart"/>
            <w:tcBorders>
              <w:top w:val="single" w:sz="4" w:space="0" w:color="auto"/>
              <w:left w:val="nil"/>
              <w:right w:val="nil"/>
            </w:tcBorders>
            <w:shd w:val="clear" w:color="auto" w:fill="auto"/>
            <w:noWrap/>
            <w:vAlign w:val="center"/>
            <w:hideMark/>
          </w:tcPr>
          <w:p w14:paraId="152196D3"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MBE</w:t>
            </w:r>
          </w:p>
        </w:tc>
        <w:tc>
          <w:tcPr>
            <w:tcW w:w="1417" w:type="dxa"/>
            <w:vMerge w:val="restart"/>
            <w:tcBorders>
              <w:top w:val="single" w:sz="4" w:space="0" w:color="auto"/>
              <w:left w:val="nil"/>
              <w:right w:val="nil"/>
            </w:tcBorders>
            <w:shd w:val="clear" w:color="auto" w:fill="auto"/>
            <w:noWrap/>
            <w:vAlign w:val="center"/>
            <w:hideMark/>
          </w:tcPr>
          <w:p w14:paraId="44A3E1E3"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RMSE</w:t>
            </w:r>
          </w:p>
        </w:tc>
      </w:tr>
      <w:tr w:rsidR="00C0069A" w:rsidRPr="003F71B6" w14:paraId="58481013" w14:textId="77777777" w:rsidTr="00E4492B">
        <w:trPr>
          <w:trHeight w:val="317"/>
          <w:jc w:val="center"/>
        </w:trPr>
        <w:tc>
          <w:tcPr>
            <w:tcW w:w="960" w:type="dxa"/>
            <w:vMerge/>
            <w:tcBorders>
              <w:top w:val="single" w:sz="4" w:space="0" w:color="auto"/>
              <w:left w:val="nil"/>
              <w:bottom w:val="single" w:sz="4" w:space="0" w:color="auto"/>
              <w:right w:val="nil"/>
            </w:tcBorders>
            <w:vAlign w:val="center"/>
            <w:hideMark/>
          </w:tcPr>
          <w:p w14:paraId="2FEA5BDF" w14:textId="77777777" w:rsidR="00C0069A" w:rsidRPr="003F71B6" w:rsidRDefault="00C0069A" w:rsidP="00E4492B">
            <w:pPr>
              <w:ind w:left="119"/>
              <w:jc w:val="center"/>
              <w:rPr>
                <w:rFonts w:ascii="Times New Roman" w:hAnsi="Times New Roman"/>
                <w:color w:val="000000" w:themeColor="text1"/>
                <w:sz w:val="24"/>
                <w:szCs w:val="24"/>
              </w:rPr>
            </w:pPr>
          </w:p>
        </w:tc>
        <w:tc>
          <w:tcPr>
            <w:tcW w:w="960" w:type="dxa"/>
            <w:vMerge/>
            <w:tcBorders>
              <w:left w:val="nil"/>
              <w:bottom w:val="single" w:sz="4" w:space="0" w:color="auto"/>
              <w:right w:val="nil"/>
            </w:tcBorders>
            <w:vAlign w:val="center"/>
            <w:hideMark/>
          </w:tcPr>
          <w:p w14:paraId="4CD3544D" w14:textId="77777777" w:rsidR="00C0069A" w:rsidRPr="003F71B6" w:rsidRDefault="00C0069A" w:rsidP="00E4492B">
            <w:pPr>
              <w:ind w:left="119"/>
              <w:jc w:val="center"/>
              <w:rPr>
                <w:rFonts w:ascii="Times New Roman" w:hAnsi="Times New Roman"/>
                <w:color w:val="000000" w:themeColor="text1"/>
                <w:sz w:val="24"/>
                <w:szCs w:val="24"/>
              </w:rPr>
            </w:pPr>
          </w:p>
        </w:tc>
        <w:tc>
          <w:tcPr>
            <w:tcW w:w="1166" w:type="dxa"/>
            <w:vMerge/>
            <w:tcBorders>
              <w:left w:val="nil"/>
              <w:bottom w:val="single" w:sz="4" w:space="0" w:color="auto"/>
              <w:right w:val="nil"/>
            </w:tcBorders>
            <w:vAlign w:val="center"/>
            <w:hideMark/>
          </w:tcPr>
          <w:p w14:paraId="6255E317" w14:textId="77777777" w:rsidR="00C0069A" w:rsidRPr="003F71B6" w:rsidRDefault="00C0069A" w:rsidP="00E4492B">
            <w:pPr>
              <w:ind w:left="119"/>
              <w:jc w:val="center"/>
              <w:rPr>
                <w:rFonts w:ascii="Times New Roman" w:hAnsi="Times New Roman"/>
                <w:color w:val="000000" w:themeColor="text1"/>
                <w:sz w:val="24"/>
                <w:szCs w:val="24"/>
              </w:rPr>
            </w:pPr>
          </w:p>
        </w:tc>
        <w:tc>
          <w:tcPr>
            <w:tcW w:w="1417" w:type="dxa"/>
            <w:vMerge/>
            <w:tcBorders>
              <w:left w:val="nil"/>
              <w:bottom w:val="single" w:sz="4" w:space="0" w:color="auto"/>
              <w:right w:val="nil"/>
            </w:tcBorders>
            <w:vAlign w:val="center"/>
            <w:hideMark/>
          </w:tcPr>
          <w:p w14:paraId="13F5D063" w14:textId="77777777" w:rsidR="00C0069A" w:rsidRPr="003F71B6" w:rsidRDefault="00C0069A" w:rsidP="00E4492B">
            <w:pPr>
              <w:ind w:left="119"/>
              <w:jc w:val="center"/>
              <w:rPr>
                <w:rFonts w:ascii="Times New Roman" w:hAnsi="Times New Roman"/>
                <w:color w:val="000000" w:themeColor="text1"/>
                <w:sz w:val="24"/>
                <w:szCs w:val="24"/>
              </w:rPr>
            </w:pPr>
          </w:p>
        </w:tc>
      </w:tr>
      <w:tr w:rsidR="00C0069A" w:rsidRPr="003F71B6" w14:paraId="2CA9D350" w14:textId="77777777" w:rsidTr="00E4492B">
        <w:trPr>
          <w:trHeight w:val="300"/>
          <w:jc w:val="center"/>
        </w:trPr>
        <w:tc>
          <w:tcPr>
            <w:tcW w:w="960" w:type="dxa"/>
            <w:tcBorders>
              <w:top w:val="single" w:sz="4" w:space="0" w:color="auto"/>
              <w:left w:val="nil"/>
              <w:bottom w:val="nil"/>
              <w:right w:val="nil"/>
            </w:tcBorders>
            <w:shd w:val="clear" w:color="auto" w:fill="auto"/>
            <w:noWrap/>
            <w:vAlign w:val="bottom"/>
            <w:hideMark/>
          </w:tcPr>
          <w:p w14:paraId="5F9D85E3"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A</w:t>
            </w:r>
          </w:p>
        </w:tc>
        <w:tc>
          <w:tcPr>
            <w:tcW w:w="960" w:type="dxa"/>
            <w:tcBorders>
              <w:top w:val="single" w:sz="4" w:space="0" w:color="auto"/>
              <w:left w:val="nil"/>
              <w:bottom w:val="nil"/>
              <w:right w:val="nil"/>
            </w:tcBorders>
            <w:shd w:val="clear" w:color="auto" w:fill="auto"/>
            <w:noWrap/>
            <w:vAlign w:val="bottom"/>
            <w:hideMark/>
          </w:tcPr>
          <w:p w14:paraId="39263F44"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0.996</w:t>
            </w:r>
          </w:p>
        </w:tc>
        <w:tc>
          <w:tcPr>
            <w:tcW w:w="1166" w:type="dxa"/>
            <w:tcBorders>
              <w:top w:val="single" w:sz="4" w:space="0" w:color="auto"/>
              <w:left w:val="nil"/>
              <w:bottom w:val="nil"/>
              <w:right w:val="nil"/>
            </w:tcBorders>
            <w:shd w:val="clear" w:color="auto" w:fill="auto"/>
            <w:noWrap/>
            <w:vAlign w:val="bottom"/>
            <w:hideMark/>
          </w:tcPr>
          <w:p w14:paraId="0B55D977"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10.48</w:t>
            </w:r>
          </w:p>
        </w:tc>
        <w:tc>
          <w:tcPr>
            <w:tcW w:w="1417" w:type="dxa"/>
            <w:tcBorders>
              <w:top w:val="single" w:sz="4" w:space="0" w:color="auto"/>
              <w:left w:val="nil"/>
              <w:bottom w:val="nil"/>
              <w:right w:val="nil"/>
            </w:tcBorders>
            <w:shd w:val="clear" w:color="auto" w:fill="auto"/>
            <w:noWrap/>
            <w:vAlign w:val="bottom"/>
            <w:hideMark/>
          </w:tcPr>
          <w:p w14:paraId="778461D3"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13.27</w:t>
            </w:r>
          </w:p>
        </w:tc>
      </w:tr>
      <w:tr w:rsidR="00C0069A" w:rsidRPr="003F71B6" w14:paraId="470275CA" w14:textId="77777777" w:rsidTr="00E4492B">
        <w:trPr>
          <w:trHeight w:val="300"/>
          <w:jc w:val="center"/>
        </w:trPr>
        <w:tc>
          <w:tcPr>
            <w:tcW w:w="960" w:type="dxa"/>
            <w:tcBorders>
              <w:top w:val="nil"/>
              <w:left w:val="nil"/>
              <w:right w:val="nil"/>
            </w:tcBorders>
            <w:shd w:val="clear" w:color="auto" w:fill="auto"/>
            <w:noWrap/>
            <w:vAlign w:val="bottom"/>
            <w:hideMark/>
          </w:tcPr>
          <w:p w14:paraId="0A1C810D"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B</w:t>
            </w:r>
          </w:p>
        </w:tc>
        <w:tc>
          <w:tcPr>
            <w:tcW w:w="960" w:type="dxa"/>
            <w:tcBorders>
              <w:top w:val="nil"/>
              <w:left w:val="nil"/>
              <w:right w:val="nil"/>
            </w:tcBorders>
            <w:shd w:val="clear" w:color="auto" w:fill="auto"/>
            <w:noWrap/>
            <w:vAlign w:val="bottom"/>
            <w:hideMark/>
          </w:tcPr>
          <w:p w14:paraId="028F932A"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0.976</w:t>
            </w:r>
          </w:p>
        </w:tc>
        <w:tc>
          <w:tcPr>
            <w:tcW w:w="1166" w:type="dxa"/>
            <w:tcBorders>
              <w:top w:val="nil"/>
              <w:left w:val="nil"/>
              <w:right w:val="nil"/>
            </w:tcBorders>
            <w:shd w:val="clear" w:color="auto" w:fill="auto"/>
            <w:noWrap/>
            <w:vAlign w:val="bottom"/>
            <w:hideMark/>
          </w:tcPr>
          <w:p w14:paraId="590D51A7"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14.05</w:t>
            </w:r>
          </w:p>
        </w:tc>
        <w:tc>
          <w:tcPr>
            <w:tcW w:w="1417" w:type="dxa"/>
            <w:tcBorders>
              <w:top w:val="nil"/>
              <w:left w:val="nil"/>
              <w:right w:val="nil"/>
            </w:tcBorders>
            <w:shd w:val="clear" w:color="auto" w:fill="auto"/>
            <w:noWrap/>
            <w:vAlign w:val="bottom"/>
            <w:hideMark/>
          </w:tcPr>
          <w:p w14:paraId="6F0251A1"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20.69</w:t>
            </w:r>
          </w:p>
        </w:tc>
      </w:tr>
      <w:tr w:rsidR="00C0069A" w:rsidRPr="003F71B6" w14:paraId="02A7BEB8" w14:textId="77777777" w:rsidTr="00E4492B">
        <w:trPr>
          <w:trHeight w:val="300"/>
          <w:jc w:val="center"/>
        </w:trPr>
        <w:tc>
          <w:tcPr>
            <w:tcW w:w="960" w:type="dxa"/>
            <w:tcBorders>
              <w:top w:val="nil"/>
              <w:left w:val="nil"/>
              <w:bottom w:val="single" w:sz="4" w:space="0" w:color="auto"/>
              <w:right w:val="nil"/>
            </w:tcBorders>
            <w:shd w:val="clear" w:color="auto" w:fill="auto"/>
            <w:noWrap/>
            <w:vAlign w:val="bottom"/>
            <w:hideMark/>
          </w:tcPr>
          <w:p w14:paraId="446D9A3A"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C</w:t>
            </w:r>
          </w:p>
        </w:tc>
        <w:tc>
          <w:tcPr>
            <w:tcW w:w="960" w:type="dxa"/>
            <w:tcBorders>
              <w:top w:val="nil"/>
              <w:left w:val="nil"/>
              <w:bottom w:val="single" w:sz="4" w:space="0" w:color="auto"/>
              <w:right w:val="nil"/>
            </w:tcBorders>
            <w:shd w:val="clear" w:color="auto" w:fill="auto"/>
            <w:noWrap/>
            <w:vAlign w:val="bottom"/>
            <w:hideMark/>
          </w:tcPr>
          <w:p w14:paraId="3BC286BA"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0.970</w:t>
            </w:r>
          </w:p>
        </w:tc>
        <w:tc>
          <w:tcPr>
            <w:tcW w:w="1166" w:type="dxa"/>
            <w:tcBorders>
              <w:top w:val="nil"/>
              <w:left w:val="nil"/>
              <w:bottom w:val="single" w:sz="4" w:space="0" w:color="auto"/>
              <w:right w:val="nil"/>
            </w:tcBorders>
            <w:shd w:val="clear" w:color="auto" w:fill="auto"/>
            <w:noWrap/>
            <w:vAlign w:val="bottom"/>
            <w:hideMark/>
          </w:tcPr>
          <w:p w14:paraId="30B75760"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18.36</w:t>
            </w:r>
          </w:p>
        </w:tc>
        <w:tc>
          <w:tcPr>
            <w:tcW w:w="1417" w:type="dxa"/>
            <w:tcBorders>
              <w:top w:val="nil"/>
              <w:left w:val="nil"/>
              <w:bottom w:val="single" w:sz="4" w:space="0" w:color="auto"/>
              <w:right w:val="nil"/>
            </w:tcBorders>
            <w:shd w:val="clear" w:color="auto" w:fill="auto"/>
            <w:noWrap/>
            <w:vAlign w:val="bottom"/>
            <w:hideMark/>
          </w:tcPr>
          <w:p w14:paraId="049FD47F" w14:textId="77777777" w:rsidR="00C0069A" w:rsidRPr="003F71B6" w:rsidRDefault="00C0069A" w:rsidP="00E4492B">
            <w:pPr>
              <w:ind w:left="119"/>
              <w:jc w:val="center"/>
              <w:rPr>
                <w:rFonts w:ascii="Times New Roman" w:hAnsi="Times New Roman"/>
                <w:color w:val="000000" w:themeColor="text1"/>
                <w:sz w:val="24"/>
                <w:szCs w:val="24"/>
              </w:rPr>
            </w:pPr>
            <w:r w:rsidRPr="003F71B6">
              <w:rPr>
                <w:rFonts w:ascii="Times New Roman" w:hAnsi="Times New Roman"/>
                <w:color w:val="000000" w:themeColor="text1"/>
                <w:sz w:val="24"/>
                <w:szCs w:val="24"/>
              </w:rPr>
              <w:t>25.62</w:t>
            </w:r>
          </w:p>
        </w:tc>
      </w:tr>
    </w:tbl>
    <w:p w14:paraId="7DF20D12" w14:textId="13F9F63D" w:rsidR="00FA50CB" w:rsidRDefault="00FA50CB" w:rsidP="00C0069A">
      <w:pPr>
        <w:jc w:val="both"/>
        <w:rPr>
          <w:rFonts w:ascii="Times New Roman" w:hAnsi="Times New Roman"/>
          <w:color w:val="000000" w:themeColor="text1"/>
          <w:sz w:val="24"/>
          <w:szCs w:val="24"/>
        </w:rPr>
      </w:pPr>
    </w:p>
    <w:p w14:paraId="776848BD" w14:textId="77777777" w:rsidR="00C0069A" w:rsidRPr="002544E9" w:rsidRDefault="00C0069A" w:rsidP="00C0069A">
      <w:pPr>
        <w:jc w:val="both"/>
        <w:rPr>
          <w:rFonts w:ascii="Times New Roman" w:hAnsi="Times New Roman"/>
          <w:color w:val="000000" w:themeColor="text1"/>
          <w:sz w:val="24"/>
          <w:szCs w:val="24"/>
        </w:rPr>
      </w:pPr>
    </w:p>
    <w:p w14:paraId="07BE2972" w14:textId="72542AAC" w:rsidR="00824B4B" w:rsidRPr="00824B4B" w:rsidRDefault="004349CF" w:rsidP="00824B4B">
      <w:pPr>
        <w:pStyle w:val="Heading1"/>
        <w:numPr>
          <w:ilvl w:val="0"/>
          <w:numId w:val="1"/>
        </w:numPr>
        <w:tabs>
          <w:tab w:val="left" w:pos="422"/>
        </w:tabs>
        <w:jc w:val="both"/>
      </w:pPr>
      <w:r>
        <w:t>SUMMARY</w:t>
      </w:r>
    </w:p>
    <w:p w14:paraId="36A19389" w14:textId="519DF185" w:rsidR="0066120C" w:rsidRDefault="0066120C" w:rsidP="0066120C"/>
    <w:p w14:paraId="1B39DAC5" w14:textId="02D5F07D" w:rsidR="00427A27" w:rsidRPr="00F433BC" w:rsidRDefault="00427A27" w:rsidP="00427A27">
      <w:pPr>
        <w:tabs>
          <w:tab w:val="left" w:pos="484"/>
        </w:tabs>
        <w:ind w:left="119"/>
        <w:jc w:val="both"/>
        <w:rPr>
          <w:rFonts w:ascii="Times New Roman" w:eastAsia="Times New Roman" w:hAnsi="Times New Roman" w:cs="Times New Roman"/>
          <w:color w:val="000000" w:themeColor="text1"/>
          <w:sz w:val="24"/>
          <w:szCs w:val="24"/>
        </w:rPr>
      </w:pPr>
      <w:r w:rsidRPr="00427A27">
        <w:rPr>
          <w:rFonts w:ascii="Times New Roman" w:eastAsia="Times New Roman" w:hAnsi="Times New Roman" w:cs="Times New Roman"/>
          <w:sz w:val="24"/>
          <w:szCs w:val="24"/>
        </w:rPr>
        <w:t xml:space="preserve">The distribution of monthly rainfall by satellite data showed high compatibility with ground references almost </w:t>
      </w:r>
      <w:r w:rsidRPr="007A607A">
        <w:rPr>
          <w:rFonts w:ascii="Times New Roman" w:eastAsia="Times New Roman" w:hAnsi="Times New Roman" w:cs="Times New Roman"/>
          <w:color w:val="000000" w:themeColor="text1"/>
          <w:sz w:val="24"/>
          <w:szCs w:val="24"/>
        </w:rPr>
        <w:t xml:space="preserve">in all </w:t>
      </w:r>
      <w:r w:rsidR="001F2A94" w:rsidRPr="007A607A">
        <w:rPr>
          <w:rFonts w:ascii="Times New Roman" w:eastAsia="Times New Roman" w:hAnsi="Times New Roman" w:cs="Times New Roman"/>
          <w:color w:val="000000" w:themeColor="text1"/>
          <w:sz w:val="24"/>
          <w:szCs w:val="24"/>
        </w:rPr>
        <w:t>validation areas</w:t>
      </w:r>
      <w:r w:rsidRPr="007A607A">
        <w:rPr>
          <w:rFonts w:ascii="Times New Roman" w:eastAsia="Times New Roman" w:hAnsi="Times New Roman" w:cs="Times New Roman"/>
          <w:color w:val="000000" w:themeColor="text1"/>
          <w:sz w:val="24"/>
          <w:szCs w:val="24"/>
        </w:rPr>
        <w:t xml:space="preserve">. The IMERG data </w:t>
      </w:r>
      <w:r w:rsidR="001F2A94" w:rsidRPr="007A607A">
        <w:rPr>
          <w:rFonts w:ascii="Times New Roman" w:eastAsia="Times New Roman" w:hAnsi="Times New Roman" w:cs="Times New Roman"/>
          <w:color w:val="000000" w:themeColor="text1"/>
          <w:sz w:val="24"/>
          <w:szCs w:val="24"/>
        </w:rPr>
        <w:t>depicted</w:t>
      </w:r>
      <w:r w:rsidRPr="007A607A">
        <w:rPr>
          <w:rFonts w:ascii="Times New Roman" w:eastAsia="Times New Roman" w:hAnsi="Times New Roman" w:cs="Times New Roman"/>
          <w:color w:val="000000" w:themeColor="text1"/>
          <w:sz w:val="24"/>
          <w:szCs w:val="24"/>
        </w:rPr>
        <w:t xml:space="preserve"> rainfall condition</w:t>
      </w:r>
      <w:r w:rsidR="001F2A94" w:rsidRPr="007A607A">
        <w:rPr>
          <w:rFonts w:ascii="Times New Roman" w:eastAsia="Times New Roman" w:hAnsi="Times New Roman" w:cs="Times New Roman"/>
          <w:color w:val="000000" w:themeColor="text1"/>
          <w:sz w:val="24"/>
          <w:szCs w:val="24"/>
        </w:rPr>
        <w:t>s</w:t>
      </w:r>
      <w:r w:rsidRPr="007A607A">
        <w:rPr>
          <w:rFonts w:ascii="Times New Roman" w:eastAsia="Times New Roman" w:hAnsi="Times New Roman" w:cs="Times New Roman"/>
          <w:color w:val="000000" w:themeColor="text1"/>
          <w:sz w:val="24"/>
          <w:szCs w:val="24"/>
        </w:rPr>
        <w:t xml:space="preserve"> on the </w:t>
      </w:r>
      <w:r w:rsidRPr="007A607A">
        <w:rPr>
          <w:rFonts w:ascii="Times New Roman" w:eastAsia="Times New Roman" w:hAnsi="Times New Roman" w:cs="Times New Roman"/>
          <w:color w:val="000000" w:themeColor="text1"/>
          <w:sz w:val="24"/>
          <w:szCs w:val="24"/>
        </w:rPr>
        <w:lastRenderedPageBreak/>
        <w:t xml:space="preserve">local site (point by point) in Indonesia, which has many islands, variations in the topography, and the </w:t>
      </w:r>
      <w:r w:rsidR="001F2A94" w:rsidRPr="007A607A">
        <w:rPr>
          <w:rFonts w:ascii="Times New Roman" w:eastAsia="Times New Roman" w:hAnsi="Times New Roman" w:cs="Times New Roman"/>
          <w:color w:val="000000" w:themeColor="text1"/>
          <w:sz w:val="24"/>
          <w:szCs w:val="24"/>
        </w:rPr>
        <w:t>seas' influence</w:t>
      </w:r>
      <w:r w:rsidRPr="007A607A">
        <w:rPr>
          <w:rFonts w:ascii="Times New Roman" w:eastAsia="Times New Roman" w:hAnsi="Times New Roman" w:cs="Times New Roman"/>
          <w:color w:val="000000" w:themeColor="text1"/>
          <w:sz w:val="24"/>
          <w:szCs w:val="24"/>
        </w:rPr>
        <w:t xml:space="preserve"> around Indonesia. Only a few local areas where rainfall </w:t>
      </w:r>
      <w:r w:rsidR="001F2A94" w:rsidRPr="007A607A">
        <w:rPr>
          <w:rFonts w:ascii="Times New Roman" w:eastAsia="Times New Roman" w:hAnsi="Times New Roman" w:cs="Times New Roman"/>
          <w:color w:val="000000" w:themeColor="text1"/>
          <w:sz w:val="24"/>
          <w:szCs w:val="24"/>
        </w:rPr>
        <w:t>could not</w:t>
      </w:r>
      <w:r w:rsidRPr="007A607A">
        <w:rPr>
          <w:rFonts w:ascii="Times New Roman" w:eastAsia="Times New Roman" w:hAnsi="Times New Roman" w:cs="Times New Roman"/>
          <w:color w:val="000000" w:themeColor="text1"/>
          <w:sz w:val="24"/>
          <w:szCs w:val="24"/>
        </w:rPr>
        <w:t xml:space="preserve"> be adequately captured by IMERG (only 4%). </w:t>
      </w:r>
      <w:r w:rsidR="001F2A94" w:rsidRPr="007A607A">
        <w:rPr>
          <w:rFonts w:ascii="Times New Roman" w:eastAsia="Times New Roman" w:hAnsi="Times New Roman" w:cs="Times New Roman"/>
          <w:color w:val="000000" w:themeColor="text1"/>
          <w:sz w:val="24"/>
          <w:szCs w:val="24"/>
        </w:rPr>
        <w:t>B</w:t>
      </w:r>
      <w:r w:rsidRPr="007A607A">
        <w:rPr>
          <w:rFonts w:ascii="Times New Roman" w:eastAsia="Times New Roman" w:hAnsi="Times New Roman" w:cs="Times New Roman"/>
          <w:color w:val="000000" w:themeColor="text1"/>
          <w:sz w:val="24"/>
          <w:szCs w:val="24"/>
        </w:rPr>
        <w:t xml:space="preserve">ased on </w:t>
      </w:r>
      <w:r w:rsidR="001F2A94" w:rsidRPr="007A607A">
        <w:rPr>
          <w:rFonts w:ascii="Times New Roman" w:eastAsia="Times New Roman" w:hAnsi="Times New Roman" w:cs="Times New Roman"/>
          <w:color w:val="000000" w:themeColor="text1"/>
          <w:sz w:val="24"/>
          <w:szCs w:val="24"/>
        </w:rPr>
        <w:t xml:space="preserve">the </w:t>
      </w:r>
      <w:r w:rsidRPr="007A607A">
        <w:rPr>
          <w:rFonts w:ascii="Times New Roman" w:eastAsia="Times New Roman" w:hAnsi="Times New Roman" w:cs="Times New Roman"/>
          <w:color w:val="000000" w:themeColor="text1"/>
          <w:sz w:val="24"/>
          <w:szCs w:val="24"/>
        </w:rPr>
        <w:t xml:space="preserve">elevation approach, the result described that </w:t>
      </w:r>
      <w:r w:rsidR="001F2A94" w:rsidRPr="007A607A">
        <w:rPr>
          <w:rFonts w:ascii="Times New Roman" w:eastAsia="Times New Roman" w:hAnsi="Times New Roman" w:cs="Times New Roman"/>
          <w:color w:val="000000" w:themeColor="text1"/>
          <w:sz w:val="24"/>
          <w:szCs w:val="24"/>
        </w:rPr>
        <w:t xml:space="preserve">the </w:t>
      </w:r>
      <w:r w:rsidRPr="007A607A">
        <w:rPr>
          <w:rFonts w:ascii="Times New Roman" w:eastAsia="Times New Roman" w:hAnsi="Times New Roman" w:cs="Times New Roman"/>
          <w:color w:val="000000" w:themeColor="text1"/>
          <w:sz w:val="24"/>
          <w:szCs w:val="24"/>
        </w:rPr>
        <w:t xml:space="preserve">IMERG product did not show a significant difference in </w:t>
      </w:r>
      <w:r w:rsidR="001F2A94" w:rsidRPr="007A607A">
        <w:rPr>
          <w:rFonts w:ascii="Times New Roman" w:eastAsia="Times New Roman" w:hAnsi="Times New Roman" w:cs="Times New Roman"/>
          <w:color w:val="000000" w:themeColor="text1"/>
          <w:sz w:val="24"/>
          <w:szCs w:val="24"/>
        </w:rPr>
        <w:t>estimating</w:t>
      </w:r>
      <w:r w:rsidRPr="007A607A">
        <w:rPr>
          <w:rFonts w:ascii="Times New Roman" w:eastAsia="Times New Roman" w:hAnsi="Times New Roman" w:cs="Times New Roman"/>
          <w:color w:val="000000" w:themeColor="text1"/>
          <w:sz w:val="24"/>
          <w:szCs w:val="24"/>
        </w:rPr>
        <w:t xml:space="preserve"> monthly time series rain pattern</w:t>
      </w:r>
      <w:r w:rsidR="001F2A94" w:rsidRPr="007A607A">
        <w:rPr>
          <w:rFonts w:ascii="Times New Roman" w:eastAsia="Times New Roman" w:hAnsi="Times New Roman" w:cs="Times New Roman"/>
          <w:color w:val="000000" w:themeColor="text1"/>
          <w:sz w:val="24"/>
          <w:szCs w:val="24"/>
        </w:rPr>
        <w:t>s</w:t>
      </w:r>
      <w:r w:rsidRPr="007A607A">
        <w:rPr>
          <w:rFonts w:ascii="Times New Roman" w:eastAsia="Times New Roman" w:hAnsi="Times New Roman" w:cs="Times New Roman"/>
          <w:color w:val="000000" w:themeColor="text1"/>
          <w:sz w:val="24"/>
          <w:szCs w:val="24"/>
        </w:rPr>
        <w:t xml:space="preserve"> in a coastal area, lowland, medium plains, and highlands by ranging the high correlation result. Furthermore, IMERG consistently overestimated rainfall on all elevation classes except on medium plains area. In this hilly area, RMSE tends to become more extensive, and MBE becomes negative. This result indicated that </w:t>
      </w:r>
      <w:r w:rsidR="001F2A94" w:rsidRPr="007A607A">
        <w:rPr>
          <w:rFonts w:ascii="Times New Roman" w:eastAsia="Times New Roman" w:hAnsi="Times New Roman" w:cs="Times New Roman"/>
          <w:color w:val="000000" w:themeColor="text1"/>
          <w:sz w:val="24"/>
          <w:szCs w:val="24"/>
        </w:rPr>
        <w:t xml:space="preserve">the </w:t>
      </w:r>
      <w:r w:rsidRPr="007A607A">
        <w:rPr>
          <w:rFonts w:ascii="Times New Roman" w:eastAsia="Times New Roman" w:hAnsi="Times New Roman" w:cs="Times New Roman"/>
          <w:color w:val="000000" w:themeColor="text1"/>
          <w:sz w:val="24"/>
          <w:szCs w:val="24"/>
        </w:rPr>
        <w:t xml:space="preserve">IMERG product encountered difficulties estimating rainfall on the hilly area or mountain foothill. Prakash </w:t>
      </w:r>
      <w:r w:rsidRPr="007A607A">
        <w:rPr>
          <w:rFonts w:ascii="Times New Roman" w:eastAsia="Times New Roman" w:hAnsi="Times New Roman" w:cs="Times New Roman"/>
          <w:i/>
          <w:color w:val="000000" w:themeColor="text1"/>
          <w:sz w:val="24"/>
          <w:szCs w:val="24"/>
        </w:rPr>
        <w:t>et al.</w:t>
      </w:r>
      <w:r w:rsidRPr="007A607A">
        <w:rPr>
          <w:rFonts w:ascii="Times New Roman" w:eastAsia="Times New Roman" w:hAnsi="Times New Roman" w:cs="Times New Roman"/>
          <w:color w:val="000000" w:themeColor="text1"/>
          <w:sz w:val="24"/>
          <w:szCs w:val="24"/>
        </w:rPr>
        <w:t xml:space="preserve"> (2018) also showed that IMERG has </w:t>
      </w:r>
      <w:r w:rsidR="001F2A94" w:rsidRPr="007A607A">
        <w:rPr>
          <w:rFonts w:ascii="Times New Roman" w:eastAsia="Times New Roman" w:hAnsi="Times New Roman" w:cs="Times New Roman"/>
          <w:color w:val="000000" w:themeColor="text1"/>
          <w:sz w:val="24"/>
          <w:szCs w:val="24"/>
        </w:rPr>
        <w:t xml:space="preserve">a </w:t>
      </w:r>
      <w:r w:rsidRPr="007A607A">
        <w:rPr>
          <w:rFonts w:ascii="Times New Roman" w:eastAsia="Times New Roman" w:hAnsi="Times New Roman" w:cs="Times New Roman"/>
          <w:color w:val="000000" w:themeColor="text1"/>
          <w:sz w:val="24"/>
          <w:szCs w:val="24"/>
        </w:rPr>
        <w:t xml:space="preserve">larger RMSE and more massive negative total bias over Himalayan foothills and northeast India. Satellite precipitation estimates are still somewhat uncertain in areas where precipitation </w:t>
      </w:r>
      <w:r w:rsidR="001F2A94" w:rsidRPr="007A607A">
        <w:rPr>
          <w:rFonts w:ascii="Times New Roman" w:eastAsia="Times New Roman" w:hAnsi="Times New Roman" w:cs="Times New Roman"/>
          <w:color w:val="000000" w:themeColor="text1"/>
          <w:sz w:val="24"/>
          <w:szCs w:val="24"/>
        </w:rPr>
        <w:t xml:space="preserve">is </w:t>
      </w:r>
      <w:r w:rsidRPr="007A607A">
        <w:rPr>
          <w:rFonts w:ascii="Times New Roman" w:eastAsia="Times New Roman" w:hAnsi="Times New Roman" w:cs="Times New Roman"/>
          <w:color w:val="000000" w:themeColor="text1"/>
          <w:sz w:val="24"/>
          <w:szCs w:val="24"/>
        </w:rPr>
        <w:t xml:space="preserve">dominated by </w:t>
      </w:r>
      <w:r w:rsidR="001F2A94" w:rsidRPr="007A607A">
        <w:rPr>
          <w:rFonts w:ascii="Times New Roman" w:eastAsia="Times New Roman" w:hAnsi="Times New Roman" w:cs="Times New Roman"/>
          <w:color w:val="000000" w:themeColor="text1"/>
          <w:sz w:val="24"/>
          <w:szCs w:val="24"/>
        </w:rPr>
        <w:t xml:space="preserve">the </w:t>
      </w:r>
      <w:r w:rsidRPr="007A607A">
        <w:rPr>
          <w:rFonts w:ascii="Times New Roman" w:eastAsia="Times New Roman" w:hAnsi="Times New Roman" w:cs="Times New Roman"/>
          <w:color w:val="000000" w:themeColor="text1"/>
          <w:sz w:val="24"/>
          <w:szCs w:val="24"/>
        </w:rPr>
        <w:t xml:space="preserve">orographic effect (Navarro </w:t>
      </w:r>
      <w:r w:rsidRPr="007A607A">
        <w:rPr>
          <w:rFonts w:ascii="Times New Roman" w:eastAsia="Times New Roman" w:hAnsi="Times New Roman" w:cs="Times New Roman"/>
          <w:i/>
          <w:color w:val="000000" w:themeColor="text1"/>
          <w:sz w:val="24"/>
          <w:szCs w:val="24"/>
        </w:rPr>
        <w:t>et al.,</w:t>
      </w:r>
      <w:r w:rsidRPr="007A607A">
        <w:rPr>
          <w:rFonts w:ascii="Times New Roman" w:eastAsia="Times New Roman" w:hAnsi="Times New Roman" w:cs="Times New Roman"/>
          <w:color w:val="000000" w:themeColor="text1"/>
          <w:sz w:val="24"/>
          <w:szCs w:val="24"/>
        </w:rPr>
        <w:t xml:space="preserve"> 2019).</w:t>
      </w:r>
    </w:p>
    <w:p w14:paraId="287B1FB7" w14:textId="167C6642" w:rsidR="00427A27" w:rsidRPr="00F433BC" w:rsidRDefault="00427A27" w:rsidP="00427A27">
      <w:pPr>
        <w:tabs>
          <w:tab w:val="left" w:pos="484"/>
        </w:tabs>
        <w:ind w:left="119"/>
        <w:jc w:val="both"/>
        <w:rPr>
          <w:rFonts w:ascii="Times New Roman" w:eastAsia="Times New Roman" w:hAnsi="Times New Roman" w:cs="Times New Roman"/>
          <w:color w:val="000000" w:themeColor="text1"/>
          <w:sz w:val="24"/>
          <w:szCs w:val="24"/>
        </w:rPr>
      </w:pPr>
    </w:p>
    <w:p w14:paraId="3D6B9CFC" w14:textId="65A96E75" w:rsidR="00427A27" w:rsidRPr="007A607A" w:rsidRDefault="00427A27" w:rsidP="004349CF">
      <w:pPr>
        <w:tabs>
          <w:tab w:val="left" w:pos="484"/>
        </w:tabs>
        <w:ind w:left="119"/>
        <w:jc w:val="both"/>
        <w:rPr>
          <w:rFonts w:ascii="Times New Roman" w:eastAsia="Times New Roman" w:hAnsi="Times New Roman" w:cs="Times New Roman"/>
          <w:color w:val="000000" w:themeColor="text1"/>
          <w:sz w:val="24"/>
          <w:szCs w:val="24"/>
        </w:rPr>
      </w:pPr>
      <w:r w:rsidRPr="00F433BC">
        <w:rPr>
          <w:rFonts w:ascii="Times New Roman" w:eastAsia="Times New Roman" w:hAnsi="Times New Roman" w:cs="Times New Roman"/>
          <w:color w:val="000000" w:themeColor="text1"/>
          <w:sz w:val="24"/>
          <w:szCs w:val="24"/>
        </w:rPr>
        <w:t xml:space="preserve">A further step in evaluating the performance of IMERG was the analysis of monthly time series data spatially averaged in three distinct rainfall pattern regions in Indonesia. The distribution of monthly rainfall by satellite data </w:t>
      </w:r>
      <w:bookmarkStart w:id="0" w:name="_GoBack"/>
      <w:r w:rsidRPr="007A607A">
        <w:rPr>
          <w:rFonts w:ascii="Times New Roman" w:eastAsia="Times New Roman" w:hAnsi="Times New Roman" w:cs="Times New Roman"/>
          <w:color w:val="000000" w:themeColor="text1"/>
          <w:sz w:val="24"/>
          <w:szCs w:val="24"/>
        </w:rPr>
        <w:t xml:space="preserve">showed </w:t>
      </w:r>
      <w:r w:rsidR="001F2A94" w:rsidRPr="007A607A">
        <w:rPr>
          <w:rFonts w:ascii="Times New Roman" w:eastAsia="Times New Roman" w:hAnsi="Times New Roman" w:cs="Times New Roman"/>
          <w:color w:val="000000" w:themeColor="text1"/>
          <w:sz w:val="24"/>
          <w:szCs w:val="24"/>
        </w:rPr>
        <w:t xml:space="preserve">an </w:t>
      </w:r>
      <w:r w:rsidRPr="007A607A">
        <w:rPr>
          <w:rFonts w:ascii="Times New Roman" w:eastAsia="Times New Roman" w:hAnsi="Times New Roman" w:cs="Times New Roman"/>
          <w:color w:val="000000" w:themeColor="text1"/>
          <w:sz w:val="24"/>
          <w:szCs w:val="24"/>
        </w:rPr>
        <w:t>overestimated condition in monsoonal type (region A), equatorial type (B), and anti-monsoonal t</w:t>
      </w:r>
      <w:r w:rsidR="004349CF" w:rsidRPr="007A607A">
        <w:rPr>
          <w:rFonts w:ascii="Times New Roman" w:eastAsia="Times New Roman" w:hAnsi="Times New Roman" w:cs="Times New Roman"/>
          <w:color w:val="000000" w:themeColor="text1"/>
          <w:sz w:val="24"/>
          <w:szCs w:val="24"/>
        </w:rPr>
        <w:t xml:space="preserve">ype (C). Based on the statistical results, </w:t>
      </w:r>
      <w:r w:rsidR="001F2A94" w:rsidRPr="007A607A">
        <w:rPr>
          <w:rFonts w:ascii="Times New Roman" w:eastAsia="Times New Roman" w:hAnsi="Times New Roman" w:cs="Times New Roman"/>
          <w:color w:val="000000" w:themeColor="text1"/>
          <w:sz w:val="24"/>
          <w:szCs w:val="24"/>
        </w:rPr>
        <w:t xml:space="preserve">the </w:t>
      </w:r>
      <w:r w:rsidRPr="007A607A">
        <w:rPr>
          <w:rFonts w:ascii="Times New Roman" w:eastAsia="Times New Roman" w:hAnsi="Times New Roman" w:cs="Times New Roman"/>
          <w:color w:val="000000" w:themeColor="text1"/>
          <w:sz w:val="24"/>
          <w:szCs w:val="24"/>
        </w:rPr>
        <w:t xml:space="preserve">satellite performed a better estimation of rainfall for the wet season than the dry season period. The distribution of satellite rainfall was mostly underestimating during </w:t>
      </w:r>
      <w:r w:rsidR="001F2A94" w:rsidRPr="007A607A">
        <w:rPr>
          <w:rFonts w:ascii="Times New Roman" w:eastAsia="Times New Roman" w:hAnsi="Times New Roman" w:cs="Times New Roman"/>
          <w:color w:val="000000" w:themeColor="text1"/>
          <w:sz w:val="24"/>
          <w:szCs w:val="24"/>
        </w:rPr>
        <w:t xml:space="preserve">the </w:t>
      </w:r>
      <w:r w:rsidRPr="007A607A">
        <w:rPr>
          <w:rFonts w:ascii="Times New Roman" w:eastAsia="Times New Roman" w:hAnsi="Times New Roman" w:cs="Times New Roman"/>
          <w:color w:val="000000" w:themeColor="text1"/>
          <w:sz w:val="24"/>
          <w:szCs w:val="24"/>
        </w:rPr>
        <w:t xml:space="preserve">wet season whereas overestimating during dry seasons. This pattern has also </w:t>
      </w:r>
      <w:r w:rsidR="001F2A94" w:rsidRPr="007A607A">
        <w:rPr>
          <w:rFonts w:ascii="Times New Roman" w:eastAsia="Times New Roman" w:hAnsi="Times New Roman" w:cs="Times New Roman"/>
          <w:color w:val="000000" w:themeColor="text1"/>
          <w:sz w:val="24"/>
          <w:szCs w:val="24"/>
        </w:rPr>
        <w:t xml:space="preserve">been </w:t>
      </w:r>
      <w:r w:rsidRPr="007A607A">
        <w:rPr>
          <w:rFonts w:ascii="Times New Roman" w:eastAsia="Times New Roman" w:hAnsi="Times New Roman" w:cs="Times New Roman"/>
          <w:color w:val="000000" w:themeColor="text1"/>
          <w:sz w:val="24"/>
          <w:szCs w:val="24"/>
        </w:rPr>
        <w:t xml:space="preserve">found in Singapore (Tan and Duan, 2017), and a similar result in Brazil (Salles </w:t>
      </w:r>
      <w:r w:rsidRPr="007A607A">
        <w:rPr>
          <w:rFonts w:ascii="Times New Roman" w:eastAsia="Times New Roman" w:hAnsi="Times New Roman" w:cs="Times New Roman"/>
          <w:i/>
          <w:color w:val="000000" w:themeColor="text1"/>
          <w:sz w:val="24"/>
          <w:szCs w:val="24"/>
        </w:rPr>
        <w:t>et al.</w:t>
      </w:r>
      <w:r w:rsidRPr="007A607A">
        <w:rPr>
          <w:rFonts w:ascii="Times New Roman" w:eastAsia="Times New Roman" w:hAnsi="Times New Roman" w:cs="Times New Roman"/>
          <w:color w:val="000000" w:themeColor="text1"/>
          <w:sz w:val="24"/>
          <w:szCs w:val="24"/>
        </w:rPr>
        <w:t>, 2019). IMERG encountered difficulties in estimating rainfall in the dry period, when rainfall events characteristics were generally less intense, lower volume, and more sparsely distributed across the territory</w:t>
      </w:r>
      <w:r w:rsidR="004349CF" w:rsidRPr="007A607A">
        <w:rPr>
          <w:rFonts w:ascii="Times New Roman" w:eastAsia="Times New Roman" w:hAnsi="Times New Roman" w:cs="Times New Roman"/>
          <w:color w:val="000000" w:themeColor="text1"/>
          <w:sz w:val="24"/>
          <w:szCs w:val="24"/>
        </w:rPr>
        <w:t xml:space="preserve">. </w:t>
      </w:r>
    </w:p>
    <w:p w14:paraId="0881E1EF" w14:textId="79C53E73" w:rsidR="004349CF" w:rsidRPr="007A607A" w:rsidRDefault="004349CF" w:rsidP="004349CF">
      <w:pPr>
        <w:tabs>
          <w:tab w:val="left" w:pos="484"/>
        </w:tabs>
        <w:ind w:left="119"/>
        <w:jc w:val="both"/>
        <w:rPr>
          <w:rFonts w:ascii="Times New Roman" w:eastAsia="Times New Roman" w:hAnsi="Times New Roman" w:cs="Times New Roman"/>
          <w:color w:val="000000" w:themeColor="text1"/>
          <w:sz w:val="24"/>
          <w:szCs w:val="24"/>
        </w:rPr>
      </w:pPr>
    </w:p>
    <w:p w14:paraId="0F051597" w14:textId="4BCD12DF" w:rsidR="004349CF" w:rsidRPr="007A607A" w:rsidRDefault="004349CF" w:rsidP="00B46A44">
      <w:pPr>
        <w:tabs>
          <w:tab w:val="left" w:pos="484"/>
        </w:tabs>
        <w:ind w:left="119"/>
        <w:jc w:val="both"/>
        <w:rPr>
          <w:rFonts w:ascii="Times New Roman" w:eastAsia="Times New Roman" w:hAnsi="Times New Roman" w:cs="Times New Roman"/>
          <w:color w:val="000000" w:themeColor="text1"/>
          <w:sz w:val="24"/>
          <w:szCs w:val="24"/>
        </w:rPr>
      </w:pPr>
      <w:r w:rsidRPr="007A607A">
        <w:rPr>
          <w:rFonts w:ascii="Times New Roman" w:eastAsia="Times New Roman" w:hAnsi="Times New Roman" w:cs="Times New Roman"/>
          <w:color w:val="000000" w:themeColor="text1"/>
          <w:sz w:val="24"/>
          <w:szCs w:val="24"/>
        </w:rPr>
        <w:t>The annual pattern from spatially averaged rainfall provided by IMERG indicated the near-perfect capability of this data to figure out the main ways of monthly rainfall</w:t>
      </w:r>
      <w:r w:rsidR="001F2A94" w:rsidRPr="007A607A">
        <w:rPr>
          <w:rFonts w:ascii="Times New Roman" w:eastAsia="Times New Roman" w:hAnsi="Times New Roman" w:cs="Times New Roman"/>
          <w:color w:val="000000" w:themeColor="text1"/>
          <w:sz w:val="24"/>
          <w:szCs w:val="24"/>
        </w:rPr>
        <w:t>,</w:t>
      </w:r>
      <w:r w:rsidRPr="007A607A">
        <w:rPr>
          <w:rFonts w:ascii="Times New Roman" w:eastAsia="Times New Roman" w:hAnsi="Times New Roman" w:cs="Times New Roman"/>
          <w:color w:val="000000" w:themeColor="text1"/>
          <w:sz w:val="24"/>
          <w:szCs w:val="24"/>
        </w:rPr>
        <w:t xml:space="preserve"> which significantly similar to ground data. This situation indicates that IMERG product</w:t>
      </w:r>
      <w:r w:rsidR="001F2A94" w:rsidRPr="007A607A">
        <w:rPr>
          <w:rFonts w:ascii="Times New Roman" w:eastAsia="Times New Roman" w:hAnsi="Times New Roman" w:cs="Times New Roman"/>
          <w:color w:val="000000" w:themeColor="text1"/>
          <w:sz w:val="24"/>
          <w:szCs w:val="24"/>
        </w:rPr>
        <w:t>s</w:t>
      </w:r>
      <w:r w:rsidRPr="007A607A">
        <w:rPr>
          <w:rFonts w:ascii="Times New Roman" w:eastAsia="Times New Roman" w:hAnsi="Times New Roman" w:cs="Times New Roman"/>
          <w:color w:val="000000" w:themeColor="text1"/>
          <w:sz w:val="24"/>
          <w:szCs w:val="24"/>
        </w:rPr>
        <w:t xml:space="preserve"> can use to determine annual climatic characteristics. The </w:t>
      </w:r>
      <w:r w:rsidR="001F2A94" w:rsidRPr="007A607A">
        <w:rPr>
          <w:rFonts w:ascii="Times New Roman" w:eastAsia="Times New Roman" w:hAnsi="Times New Roman" w:cs="Times New Roman"/>
          <w:color w:val="000000" w:themeColor="text1"/>
          <w:sz w:val="24"/>
          <w:szCs w:val="24"/>
        </w:rPr>
        <w:t>monthly average rainfall relationship</w:t>
      </w:r>
      <w:r w:rsidRPr="007A607A">
        <w:rPr>
          <w:rFonts w:ascii="Times New Roman" w:eastAsia="Times New Roman" w:hAnsi="Times New Roman" w:cs="Times New Roman"/>
          <w:color w:val="000000" w:themeColor="text1"/>
          <w:sz w:val="24"/>
          <w:szCs w:val="24"/>
        </w:rPr>
        <w:t xml:space="preserve"> measured by IMERG and rain gauge showed good agreement with the ground reference giving very high Correlation (r=0.97-0.99)</w:t>
      </w:r>
      <w:r w:rsidR="001F2A94" w:rsidRPr="007A607A">
        <w:rPr>
          <w:rFonts w:ascii="Times New Roman" w:eastAsia="Times New Roman" w:hAnsi="Times New Roman" w:cs="Times New Roman"/>
          <w:color w:val="000000" w:themeColor="text1"/>
          <w:sz w:val="24"/>
          <w:szCs w:val="24"/>
        </w:rPr>
        <w:t>,</w:t>
      </w:r>
      <w:r w:rsidRPr="007A607A">
        <w:rPr>
          <w:rFonts w:ascii="Times New Roman" w:eastAsia="Times New Roman" w:hAnsi="Times New Roman" w:cs="Times New Roman"/>
          <w:color w:val="000000" w:themeColor="text1"/>
          <w:sz w:val="24"/>
          <w:szCs w:val="24"/>
        </w:rPr>
        <w:t xml:space="preserve"> and RMSE was less than 25 mm/month. Th</w:t>
      </w:r>
      <w:r w:rsidR="001F2A94" w:rsidRPr="007A607A">
        <w:rPr>
          <w:rFonts w:ascii="Times New Roman" w:eastAsia="Times New Roman" w:hAnsi="Times New Roman" w:cs="Times New Roman"/>
          <w:color w:val="000000" w:themeColor="text1"/>
          <w:sz w:val="24"/>
          <w:szCs w:val="24"/>
        </w:rPr>
        <w:t>ese</w:t>
      </w:r>
      <w:r w:rsidRPr="007A607A">
        <w:rPr>
          <w:rFonts w:ascii="Times New Roman" w:eastAsia="Times New Roman" w:hAnsi="Times New Roman" w:cs="Times New Roman"/>
          <w:color w:val="000000" w:themeColor="text1"/>
          <w:sz w:val="24"/>
          <w:szCs w:val="24"/>
        </w:rPr>
        <w:t xml:space="preserve"> results indicated that IMERG data has good prospects as a source of rainfall data for remote areas that are difficult to reach or locations that do not yet have rain observation network infrastructure. Furthermore, </w:t>
      </w:r>
      <w:r w:rsidR="001F2A94" w:rsidRPr="007A607A">
        <w:rPr>
          <w:rFonts w:ascii="Times New Roman" w:eastAsia="Times New Roman" w:hAnsi="Times New Roman" w:cs="Times New Roman"/>
          <w:color w:val="000000" w:themeColor="text1"/>
          <w:sz w:val="24"/>
          <w:szCs w:val="24"/>
        </w:rPr>
        <w:t xml:space="preserve">the </w:t>
      </w:r>
      <w:r w:rsidRPr="007A607A">
        <w:rPr>
          <w:rFonts w:ascii="Times New Roman" w:eastAsia="Times New Roman" w:hAnsi="Times New Roman" w:cs="Times New Roman"/>
          <w:color w:val="000000" w:themeColor="text1"/>
          <w:sz w:val="24"/>
          <w:szCs w:val="24"/>
        </w:rPr>
        <w:t xml:space="preserve">IMERG product can </w:t>
      </w:r>
      <w:r w:rsidR="005752B3" w:rsidRPr="007A607A">
        <w:rPr>
          <w:rFonts w:ascii="Times New Roman" w:eastAsia="Times New Roman" w:hAnsi="Times New Roman" w:cs="Times New Roman"/>
          <w:color w:val="000000" w:themeColor="text1"/>
          <w:sz w:val="24"/>
          <w:szCs w:val="24"/>
        </w:rPr>
        <w:t xml:space="preserve">be </w:t>
      </w:r>
      <w:r w:rsidRPr="007A607A">
        <w:rPr>
          <w:rFonts w:ascii="Times New Roman" w:eastAsia="Times New Roman" w:hAnsi="Times New Roman" w:cs="Times New Roman"/>
          <w:color w:val="000000" w:themeColor="text1"/>
          <w:sz w:val="24"/>
          <w:szCs w:val="24"/>
        </w:rPr>
        <w:t>use</w:t>
      </w:r>
      <w:r w:rsidR="005752B3" w:rsidRPr="007A607A">
        <w:rPr>
          <w:rFonts w:ascii="Times New Roman" w:eastAsia="Times New Roman" w:hAnsi="Times New Roman" w:cs="Times New Roman"/>
          <w:color w:val="000000" w:themeColor="text1"/>
          <w:sz w:val="24"/>
          <w:szCs w:val="24"/>
        </w:rPr>
        <w:t>d</w:t>
      </w:r>
      <w:r w:rsidRPr="007A607A">
        <w:rPr>
          <w:rFonts w:ascii="Times New Roman" w:eastAsia="Times New Roman" w:hAnsi="Times New Roman" w:cs="Times New Roman"/>
          <w:color w:val="000000" w:themeColor="text1"/>
          <w:sz w:val="24"/>
          <w:szCs w:val="24"/>
        </w:rPr>
        <w:t xml:space="preserve"> to find rainfall patterns in </w:t>
      </w:r>
      <w:r w:rsidR="001F2A94" w:rsidRPr="007A607A">
        <w:rPr>
          <w:rFonts w:ascii="Times New Roman" w:eastAsia="Times New Roman" w:hAnsi="Times New Roman" w:cs="Times New Roman"/>
          <w:color w:val="000000" w:themeColor="text1"/>
          <w:sz w:val="24"/>
          <w:szCs w:val="24"/>
        </w:rPr>
        <w:t>areas with</w:t>
      </w:r>
      <w:r w:rsidRPr="007A607A">
        <w:rPr>
          <w:rFonts w:ascii="Times New Roman" w:eastAsia="Times New Roman" w:hAnsi="Times New Roman" w:cs="Times New Roman"/>
          <w:color w:val="000000" w:themeColor="text1"/>
          <w:sz w:val="24"/>
          <w:szCs w:val="24"/>
        </w:rPr>
        <w:t xml:space="preserve"> a rain gauge.</w:t>
      </w:r>
    </w:p>
    <w:p w14:paraId="6B13B8FD" w14:textId="57C85934" w:rsidR="004349CF" w:rsidRPr="007A607A" w:rsidRDefault="004349CF" w:rsidP="004349CF">
      <w:pPr>
        <w:tabs>
          <w:tab w:val="left" w:pos="484"/>
        </w:tabs>
        <w:ind w:left="119"/>
        <w:jc w:val="both"/>
        <w:rPr>
          <w:rFonts w:ascii="Times New Roman" w:eastAsia="Times New Roman" w:hAnsi="Times New Roman" w:cs="Times New Roman"/>
          <w:color w:val="000000" w:themeColor="text1"/>
          <w:sz w:val="24"/>
          <w:szCs w:val="24"/>
        </w:rPr>
      </w:pPr>
    </w:p>
    <w:bookmarkEnd w:id="0"/>
    <w:p w14:paraId="3C12FE73" w14:textId="77777777" w:rsidR="00AD31C7" w:rsidRDefault="00AD31C7" w:rsidP="004349CF">
      <w:pPr>
        <w:tabs>
          <w:tab w:val="left" w:pos="484"/>
        </w:tabs>
        <w:ind w:left="119"/>
        <w:jc w:val="both"/>
        <w:rPr>
          <w:rFonts w:ascii="Times New Roman" w:eastAsia="Times New Roman" w:hAnsi="Times New Roman" w:cs="Times New Roman"/>
          <w:sz w:val="24"/>
          <w:szCs w:val="24"/>
        </w:rPr>
      </w:pPr>
    </w:p>
    <w:p w14:paraId="73A58F75" w14:textId="13B9F1BF" w:rsidR="004349CF" w:rsidRDefault="004349CF" w:rsidP="004349CF">
      <w:pPr>
        <w:tabs>
          <w:tab w:val="left" w:pos="484"/>
        </w:tabs>
        <w:ind w:left="119"/>
        <w:jc w:val="both"/>
        <w:rPr>
          <w:rFonts w:ascii="Times New Roman" w:eastAsia="Times New Roman" w:hAnsi="Times New Roman" w:cs="Times New Roman"/>
          <w:b/>
          <w:sz w:val="24"/>
          <w:szCs w:val="24"/>
        </w:rPr>
      </w:pPr>
      <w:r w:rsidRPr="004349CF">
        <w:rPr>
          <w:rFonts w:ascii="Times New Roman" w:eastAsia="Times New Roman" w:hAnsi="Times New Roman" w:cs="Times New Roman"/>
          <w:b/>
          <w:sz w:val="24"/>
          <w:szCs w:val="24"/>
        </w:rPr>
        <w:t>ACKNOWLEDGMENTS</w:t>
      </w:r>
    </w:p>
    <w:p w14:paraId="5F7BD6B8" w14:textId="2CE942BC" w:rsidR="004349CF" w:rsidRDefault="004349CF" w:rsidP="004349CF">
      <w:pPr>
        <w:tabs>
          <w:tab w:val="left" w:pos="484"/>
        </w:tabs>
        <w:ind w:left="119"/>
        <w:jc w:val="both"/>
        <w:rPr>
          <w:rFonts w:ascii="Times New Roman" w:eastAsia="Times New Roman" w:hAnsi="Times New Roman" w:cs="Times New Roman"/>
          <w:b/>
          <w:sz w:val="24"/>
          <w:szCs w:val="24"/>
        </w:rPr>
      </w:pPr>
    </w:p>
    <w:p w14:paraId="4AC6692E" w14:textId="1559D4EC" w:rsidR="004349CF" w:rsidRPr="00F30D79" w:rsidRDefault="004349CF" w:rsidP="004349CF">
      <w:pPr>
        <w:tabs>
          <w:tab w:val="left" w:pos="484"/>
        </w:tabs>
        <w:ind w:left="119"/>
        <w:jc w:val="both"/>
        <w:rPr>
          <w:rFonts w:ascii="Times New Roman" w:eastAsia="Times New Roman" w:hAnsi="Times New Roman" w:cs="Times New Roman"/>
          <w:sz w:val="24"/>
          <w:szCs w:val="24"/>
        </w:rPr>
      </w:pPr>
      <w:r w:rsidRPr="004349CF">
        <w:rPr>
          <w:rFonts w:ascii="Times New Roman" w:eastAsia="Times New Roman" w:hAnsi="Times New Roman" w:cs="Times New Roman"/>
          <w:sz w:val="24"/>
          <w:szCs w:val="24"/>
        </w:rPr>
        <w:t xml:space="preserve">This research was supported by </w:t>
      </w:r>
      <w:r w:rsidR="00F30D79" w:rsidRPr="00F30D79">
        <w:rPr>
          <w:rFonts w:ascii="Times New Roman" w:eastAsia="Times New Roman" w:hAnsi="Times New Roman" w:cs="Times New Roman"/>
          <w:sz w:val="24"/>
          <w:szCs w:val="24"/>
        </w:rPr>
        <w:t>Agency for Meteorology, Climatology, and Geophysics of the Republic of Indonesia</w:t>
      </w:r>
      <w:r w:rsidRPr="004349CF">
        <w:rPr>
          <w:rFonts w:ascii="Times New Roman" w:eastAsia="Times New Roman" w:hAnsi="Times New Roman" w:cs="Times New Roman"/>
          <w:sz w:val="24"/>
          <w:szCs w:val="24"/>
        </w:rPr>
        <w:t xml:space="preserve"> (BMKG) Centre for Remote Sensing and </w:t>
      </w:r>
      <w:r>
        <w:rPr>
          <w:rFonts w:ascii="Times New Roman" w:eastAsia="Times New Roman" w:hAnsi="Times New Roman" w:cs="Times New Roman"/>
          <w:sz w:val="24"/>
          <w:szCs w:val="24"/>
        </w:rPr>
        <w:t xml:space="preserve">Ocean Sciences (CReSOS) Udayana </w:t>
      </w:r>
      <w:r w:rsidRPr="004349CF">
        <w:rPr>
          <w:rFonts w:ascii="Times New Roman" w:eastAsia="Times New Roman" w:hAnsi="Times New Roman" w:cs="Times New Roman"/>
          <w:sz w:val="24"/>
          <w:szCs w:val="24"/>
        </w:rPr>
        <w:t xml:space="preserve">University, and Yamaguchi University. The </w:t>
      </w:r>
      <w:r w:rsidRPr="00F30D79">
        <w:rPr>
          <w:rFonts w:ascii="Times New Roman" w:eastAsia="Times New Roman" w:hAnsi="Times New Roman" w:cs="Times New Roman"/>
          <w:sz w:val="24"/>
          <w:szCs w:val="24"/>
        </w:rPr>
        <w:t>authors are thankful to GPM‐IMERG data providers for making it available to carry on this study (</w:t>
      </w:r>
      <w:hyperlink r:id="rId26" w:history="1">
        <w:r w:rsidRPr="00F30D79">
          <w:rPr>
            <w:rStyle w:val="Hyperlink"/>
            <w:rFonts w:ascii="Times New Roman" w:eastAsia="Times New Roman" w:hAnsi="Times New Roman" w:cs="Times New Roman"/>
            <w:color w:val="auto"/>
            <w:sz w:val="24"/>
            <w:szCs w:val="24"/>
          </w:rPr>
          <w:t>https://pmm.nasa.gov/gpm</w:t>
        </w:r>
      </w:hyperlink>
      <w:r w:rsidRPr="00F30D79">
        <w:rPr>
          <w:rFonts w:ascii="Times New Roman" w:eastAsia="Times New Roman" w:hAnsi="Times New Roman" w:cs="Times New Roman"/>
          <w:sz w:val="24"/>
          <w:szCs w:val="24"/>
        </w:rPr>
        <w:t>).</w:t>
      </w:r>
    </w:p>
    <w:p w14:paraId="7A970295" w14:textId="2A6E5A6E" w:rsidR="004349CF" w:rsidRDefault="004349CF" w:rsidP="004349CF">
      <w:pPr>
        <w:tabs>
          <w:tab w:val="left" w:pos="484"/>
        </w:tabs>
        <w:ind w:left="119"/>
        <w:jc w:val="both"/>
        <w:rPr>
          <w:rFonts w:ascii="Times New Roman" w:eastAsia="Times New Roman" w:hAnsi="Times New Roman" w:cs="Times New Roman"/>
          <w:sz w:val="24"/>
          <w:szCs w:val="24"/>
        </w:rPr>
      </w:pPr>
    </w:p>
    <w:p w14:paraId="6424B769" w14:textId="77777777" w:rsidR="00B46A44" w:rsidRDefault="004349CF" w:rsidP="00B46A44">
      <w:pPr>
        <w:tabs>
          <w:tab w:val="left" w:pos="484"/>
        </w:tabs>
        <w:ind w:left="119"/>
        <w:jc w:val="both"/>
        <w:rPr>
          <w:rFonts w:ascii="Times New Roman" w:eastAsia="Times New Roman" w:hAnsi="Times New Roman" w:cs="Times New Roman"/>
          <w:b/>
          <w:sz w:val="24"/>
          <w:szCs w:val="24"/>
        </w:rPr>
      </w:pPr>
      <w:r w:rsidRPr="004349CF">
        <w:rPr>
          <w:rFonts w:ascii="Times New Roman" w:eastAsia="Times New Roman" w:hAnsi="Times New Roman" w:cs="Times New Roman"/>
          <w:b/>
          <w:sz w:val="24"/>
          <w:szCs w:val="24"/>
        </w:rPr>
        <w:t>REFERENCES</w:t>
      </w:r>
    </w:p>
    <w:p w14:paraId="7CAC0B26" w14:textId="77777777" w:rsidR="00B46A44" w:rsidRDefault="00B46A44" w:rsidP="00B46A44">
      <w:pPr>
        <w:tabs>
          <w:tab w:val="left" w:pos="484"/>
        </w:tabs>
        <w:ind w:left="119"/>
        <w:jc w:val="both"/>
        <w:rPr>
          <w:rFonts w:ascii="Times New Roman" w:eastAsia="Times New Roman" w:hAnsi="Times New Roman" w:cs="Times New Roman"/>
          <w:b/>
          <w:sz w:val="24"/>
          <w:szCs w:val="24"/>
        </w:rPr>
      </w:pPr>
    </w:p>
    <w:p w14:paraId="28736613" w14:textId="324A2865" w:rsidR="000536F5" w:rsidRPr="00C0069A" w:rsidRDefault="000536F5" w:rsidP="00F433BC">
      <w:pPr>
        <w:tabs>
          <w:tab w:val="left" w:pos="484"/>
        </w:tabs>
        <w:ind w:left="1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Aldrian, </w:t>
      </w:r>
      <w:r w:rsidR="00C0069A" w:rsidRPr="00C0069A">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001F2A94">
        <w:rPr>
          <w:rFonts w:ascii="Times New Roman" w:eastAsia="Times New Roman" w:hAnsi="Times New Roman" w:cs="Times New Roman"/>
          <w:sz w:val="24"/>
          <w:szCs w:val="24"/>
        </w:rPr>
        <w:t>,</w:t>
      </w:r>
      <w:r w:rsidR="00C0069A" w:rsidRPr="00C0069A">
        <w:rPr>
          <w:rFonts w:ascii="Times New Roman" w:eastAsia="Times New Roman" w:hAnsi="Times New Roman" w:cs="Times New Roman"/>
          <w:sz w:val="24"/>
          <w:szCs w:val="24"/>
        </w:rPr>
        <w:t xml:space="preserve"> and Susanto R</w:t>
      </w:r>
      <w:r w:rsidR="00C0069A">
        <w:rPr>
          <w:rFonts w:ascii="Times New Roman" w:eastAsia="Times New Roman" w:hAnsi="Times New Roman" w:cs="Times New Roman"/>
          <w:sz w:val="24"/>
          <w:szCs w:val="24"/>
        </w:rPr>
        <w:t>.</w:t>
      </w:r>
      <w:r w:rsidR="00C0069A" w:rsidRPr="00C0069A">
        <w:rPr>
          <w:rFonts w:ascii="Times New Roman" w:eastAsia="Times New Roman" w:hAnsi="Times New Roman" w:cs="Times New Roman"/>
          <w:sz w:val="24"/>
          <w:szCs w:val="24"/>
        </w:rPr>
        <w:t>D.</w:t>
      </w:r>
      <w:r w:rsidR="00C0069A">
        <w:rPr>
          <w:rFonts w:ascii="Times New Roman" w:eastAsia="Times New Roman" w:hAnsi="Times New Roman" w:cs="Times New Roman"/>
          <w:sz w:val="24"/>
          <w:szCs w:val="24"/>
        </w:rPr>
        <w:t>,</w:t>
      </w:r>
      <w:r w:rsidR="00C0069A" w:rsidRPr="00C0069A">
        <w:rPr>
          <w:rFonts w:ascii="Times New Roman" w:eastAsia="Times New Roman" w:hAnsi="Times New Roman" w:cs="Times New Roman"/>
          <w:sz w:val="24"/>
          <w:szCs w:val="24"/>
        </w:rPr>
        <w:t xml:space="preserve"> 2003. Identification of Three Dominant Rainfall Regions within Indonesia and Their Relationship to Sea Surface Temperature. International Journa</w:t>
      </w:r>
      <w:r w:rsidR="00C0069A">
        <w:rPr>
          <w:rFonts w:ascii="Times New Roman" w:eastAsia="Times New Roman" w:hAnsi="Times New Roman" w:cs="Times New Roman"/>
          <w:sz w:val="24"/>
          <w:szCs w:val="24"/>
        </w:rPr>
        <w:t>l of Climatology 23, pp. 1435–1452.</w:t>
      </w:r>
    </w:p>
    <w:p w14:paraId="51941D51" w14:textId="2B5BF649" w:rsidR="000536F5" w:rsidRDefault="00C0069A" w:rsidP="00F433BC">
      <w:pPr>
        <w:tabs>
          <w:tab w:val="left" w:pos="484"/>
        </w:tabs>
        <w:ind w:left="119"/>
        <w:rPr>
          <w:rFonts w:ascii="Times New Roman" w:eastAsia="Times New Roman" w:hAnsi="Times New Roman" w:cs="Times New Roman"/>
          <w:sz w:val="24"/>
          <w:szCs w:val="24"/>
        </w:rPr>
      </w:pPr>
      <w:r w:rsidRPr="00C0069A">
        <w:rPr>
          <w:rFonts w:ascii="Times New Roman" w:eastAsia="Times New Roman" w:hAnsi="Times New Roman" w:cs="Times New Roman"/>
          <w:sz w:val="24"/>
          <w:szCs w:val="24"/>
        </w:rPr>
        <w:t>Ald</w:t>
      </w:r>
      <w:r w:rsidR="000536F5">
        <w:rPr>
          <w:rFonts w:ascii="Times New Roman" w:eastAsia="Times New Roman" w:hAnsi="Times New Roman" w:cs="Times New Roman"/>
          <w:sz w:val="24"/>
          <w:szCs w:val="24"/>
        </w:rPr>
        <w:t xml:space="preserve">rian, </w:t>
      </w:r>
      <w:r>
        <w:rPr>
          <w:rFonts w:ascii="Times New Roman" w:eastAsia="Times New Roman" w:hAnsi="Times New Roman" w:cs="Times New Roman"/>
          <w:sz w:val="24"/>
          <w:szCs w:val="24"/>
        </w:rPr>
        <w:t>E</w:t>
      </w:r>
      <w:r w:rsidR="000536F5">
        <w:rPr>
          <w:rFonts w:ascii="Times New Roman" w:eastAsia="Times New Roman" w:hAnsi="Times New Roman" w:cs="Times New Roman"/>
          <w:sz w:val="24"/>
          <w:szCs w:val="24"/>
        </w:rPr>
        <w:t>.</w:t>
      </w:r>
      <w:r>
        <w:rPr>
          <w:rFonts w:ascii="Times New Roman" w:eastAsia="Times New Roman" w:hAnsi="Times New Roman" w:cs="Times New Roman"/>
          <w:sz w:val="24"/>
          <w:szCs w:val="24"/>
        </w:rPr>
        <w:t>, Gates LD</w:t>
      </w:r>
      <w:r w:rsidR="000536F5">
        <w:rPr>
          <w:rFonts w:ascii="Times New Roman" w:eastAsia="Times New Roman" w:hAnsi="Times New Roman" w:cs="Times New Roman"/>
          <w:sz w:val="24"/>
          <w:szCs w:val="24"/>
        </w:rPr>
        <w:t>.</w:t>
      </w:r>
      <w:r>
        <w:rPr>
          <w:rFonts w:ascii="Times New Roman" w:eastAsia="Times New Roman" w:hAnsi="Times New Roman" w:cs="Times New Roman"/>
          <w:sz w:val="24"/>
          <w:szCs w:val="24"/>
        </w:rPr>
        <w:t>, and Widodo FH.,</w:t>
      </w:r>
      <w:r w:rsidRPr="00C0069A">
        <w:rPr>
          <w:rFonts w:ascii="Times New Roman" w:eastAsia="Times New Roman" w:hAnsi="Times New Roman" w:cs="Times New Roman"/>
          <w:sz w:val="24"/>
          <w:szCs w:val="24"/>
        </w:rPr>
        <w:t xml:space="preserve"> 2007. Seasonal variability of Indonesian rainfall in ECHAM4 simulations and the reanalyses: The role of ENSO. Theoretic</w:t>
      </w:r>
      <w:r>
        <w:rPr>
          <w:rFonts w:ascii="Times New Roman" w:eastAsia="Times New Roman" w:hAnsi="Times New Roman" w:cs="Times New Roman"/>
          <w:sz w:val="24"/>
          <w:szCs w:val="24"/>
        </w:rPr>
        <w:t xml:space="preserve">al and Applied Climatology. 87, pp. </w:t>
      </w:r>
      <w:r w:rsidRPr="00C0069A">
        <w:rPr>
          <w:rFonts w:ascii="Times New Roman" w:eastAsia="Times New Roman" w:hAnsi="Times New Roman" w:cs="Times New Roman"/>
          <w:sz w:val="24"/>
          <w:szCs w:val="24"/>
        </w:rPr>
        <w:t>41–59.</w:t>
      </w:r>
    </w:p>
    <w:p w14:paraId="351311DB" w14:textId="61FC692E" w:rsidR="000536F5" w:rsidRPr="00396ECD" w:rsidRDefault="000536F5" w:rsidP="00F433BC">
      <w:pPr>
        <w:tabs>
          <w:tab w:val="left" w:pos="484"/>
        </w:tabs>
        <w:ind w:left="1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As-syakur, </w:t>
      </w:r>
      <w:r w:rsidR="00396ECD" w:rsidRPr="00396ECD">
        <w:rPr>
          <w:rFonts w:ascii="Times New Roman" w:eastAsia="Times New Roman" w:hAnsi="Times New Roman" w:cs="Times New Roman"/>
          <w:sz w:val="24"/>
          <w:szCs w:val="24"/>
        </w:rPr>
        <w:t>AR</w:t>
      </w:r>
      <w:r w:rsidR="00396ECD">
        <w:rPr>
          <w:rFonts w:ascii="Times New Roman" w:eastAsia="Times New Roman" w:hAnsi="Times New Roman" w:cs="Times New Roman"/>
          <w:sz w:val="24"/>
          <w:szCs w:val="24"/>
        </w:rPr>
        <w:t>.</w:t>
      </w:r>
      <w:r w:rsidR="00396ECD" w:rsidRPr="00396ECD">
        <w:rPr>
          <w:rFonts w:ascii="Times New Roman" w:eastAsia="Times New Roman" w:hAnsi="Times New Roman" w:cs="Times New Roman"/>
          <w:sz w:val="24"/>
          <w:szCs w:val="24"/>
        </w:rPr>
        <w:t>, Tanaka T</w:t>
      </w:r>
      <w:r w:rsidR="00396ECD">
        <w:rPr>
          <w:rFonts w:ascii="Times New Roman" w:eastAsia="Times New Roman" w:hAnsi="Times New Roman" w:cs="Times New Roman"/>
          <w:sz w:val="24"/>
          <w:szCs w:val="24"/>
        </w:rPr>
        <w:t>.</w:t>
      </w:r>
      <w:r w:rsidR="00396ECD" w:rsidRPr="00396ECD">
        <w:rPr>
          <w:rFonts w:ascii="Times New Roman" w:eastAsia="Times New Roman" w:hAnsi="Times New Roman" w:cs="Times New Roman"/>
          <w:sz w:val="24"/>
          <w:szCs w:val="24"/>
        </w:rPr>
        <w:t>, Prasetia R</w:t>
      </w:r>
      <w:r w:rsidR="00396ECD">
        <w:rPr>
          <w:rFonts w:ascii="Times New Roman" w:eastAsia="Times New Roman" w:hAnsi="Times New Roman" w:cs="Times New Roman"/>
          <w:sz w:val="24"/>
          <w:szCs w:val="24"/>
        </w:rPr>
        <w:t>.</w:t>
      </w:r>
      <w:r w:rsidR="00396ECD" w:rsidRPr="00396ECD">
        <w:rPr>
          <w:rFonts w:ascii="Times New Roman" w:eastAsia="Times New Roman" w:hAnsi="Times New Roman" w:cs="Times New Roman"/>
          <w:sz w:val="24"/>
          <w:szCs w:val="24"/>
        </w:rPr>
        <w:t>, Swardika IK, Kasa IW.</w:t>
      </w:r>
      <w:r w:rsidR="00396ECD">
        <w:rPr>
          <w:rFonts w:ascii="Times New Roman" w:eastAsia="Times New Roman" w:hAnsi="Times New Roman" w:cs="Times New Roman"/>
          <w:sz w:val="24"/>
          <w:szCs w:val="24"/>
        </w:rPr>
        <w:t>,</w:t>
      </w:r>
      <w:r w:rsidR="00396ECD" w:rsidRPr="00396ECD">
        <w:rPr>
          <w:rFonts w:ascii="Times New Roman" w:eastAsia="Times New Roman" w:hAnsi="Times New Roman" w:cs="Times New Roman"/>
          <w:sz w:val="24"/>
          <w:szCs w:val="24"/>
        </w:rPr>
        <w:t xml:space="preserve"> 2011. Comparison of TRMM </w:t>
      </w:r>
      <w:r w:rsidR="00396ECD" w:rsidRPr="00396ECD">
        <w:rPr>
          <w:rFonts w:ascii="Times New Roman" w:eastAsia="Times New Roman" w:hAnsi="Times New Roman" w:cs="Times New Roman"/>
          <w:sz w:val="24"/>
          <w:szCs w:val="24"/>
        </w:rPr>
        <w:lastRenderedPageBreak/>
        <w:t>multi</w:t>
      </w:r>
      <w:r w:rsidR="001F2A94">
        <w:rPr>
          <w:rFonts w:ascii="Times New Roman" w:eastAsia="Times New Roman" w:hAnsi="Times New Roman" w:cs="Times New Roman"/>
          <w:sz w:val="24"/>
          <w:szCs w:val="24"/>
        </w:rPr>
        <w:t>-</w:t>
      </w:r>
      <w:r w:rsidR="00396ECD" w:rsidRPr="00396ECD">
        <w:rPr>
          <w:rFonts w:ascii="Times New Roman" w:eastAsia="Times New Roman" w:hAnsi="Times New Roman" w:cs="Times New Roman"/>
          <w:sz w:val="24"/>
          <w:szCs w:val="24"/>
        </w:rPr>
        <w:t>satellite precipitation analysis (TMPA) products and daily–monthly gauge data o</w:t>
      </w:r>
      <w:r w:rsidR="00396ECD">
        <w:rPr>
          <w:rFonts w:ascii="Times New Roman" w:eastAsia="Times New Roman" w:hAnsi="Times New Roman" w:cs="Times New Roman"/>
          <w:sz w:val="24"/>
          <w:szCs w:val="24"/>
        </w:rPr>
        <w:t>ver Bali. Int J Remote Sens. 32, pp. 8969–8982</w:t>
      </w:r>
    </w:p>
    <w:p w14:paraId="2E83EAC8" w14:textId="09605C67" w:rsidR="000536F5" w:rsidRPr="00396ECD" w:rsidRDefault="00396ECD" w:rsidP="00F433BC">
      <w:pPr>
        <w:tabs>
          <w:tab w:val="left" w:pos="484"/>
        </w:tabs>
        <w:ind w:left="119"/>
        <w:rPr>
          <w:rFonts w:ascii="Times New Roman" w:eastAsia="Times New Roman" w:hAnsi="Times New Roman" w:cs="Times New Roman"/>
          <w:sz w:val="24"/>
          <w:szCs w:val="24"/>
        </w:rPr>
      </w:pPr>
      <w:r w:rsidRPr="00396ECD">
        <w:rPr>
          <w:rFonts w:ascii="Times New Roman" w:eastAsia="Times New Roman" w:hAnsi="Times New Roman" w:cs="Times New Roman"/>
          <w:sz w:val="24"/>
          <w:szCs w:val="24"/>
        </w:rPr>
        <w:t>Bayong, T.H.K.</w:t>
      </w:r>
      <w:r>
        <w:rPr>
          <w:rFonts w:ascii="Times New Roman" w:eastAsia="Times New Roman" w:hAnsi="Times New Roman" w:cs="Times New Roman"/>
          <w:sz w:val="24"/>
          <w:szCs w:val="24"/>
        </w:rPr>
        <w:t>,</w:t>
      </w:r>
      <w:r w:rsidRPr="00396ECD">
        <w:rPr>
          <w:rFonts w:ascii="Times New Roman" w:eastAsia="Times New Roman" w:hAnsi="Times New Roman" w:cs="Times New Roman"/>
          <w:sz w:val="24"/>
          <w:szCs w:val="24"/>
        </w:rPr>
        <w:t xml:space="preserve"> 1999. Klimatologi Umum (General Climatology). Institut </w:t>
      </w:r>
      <w:r>
        <w:rPr>
          <w:rFonts w:ascii="Times New Roman" w:eastAsia="Times New Roman" w:hAnsi="Times New Roman" w:cs="Times New Roman"/>
          <w:sz w:val="24"/>
          <w:szCs w:val="24"/>
        </w:rPr>
        <w:t>Teknologi Bandung, Bandung</w:t>
      </w:r>
    </w:p>
    <w:p w14:paraId="5400DFE0" w14:textId="4771E891" w:rsidR="000536F5" w:rsidRDefault="000536F5" w:rsidP="00F433BC">
      <w:pPr>
        <w:tabs>
          <w:tab w:val="left" w:pos="484"/>
        </w:tabs>
        <w:ind w:left="119"/>
        <w:rPr>
          <w:rFonts w:ascii="Times New Roman" w:eastAsia="Times New Roman" w:hAnsi="Times New Roman" w:cs="Times New Roman"/>
          <w:sz w:val="24"/>
          <w:szCs w:val="24"/>
        </w:rPr>
      </w:pPr>
      <w:r>
        <w:rPr>
          <w:rFonts w:ascii="Times New Roman" w:eastAsia="Times New Roman" w:hAnsi="Times New Roman" w:cs="Times New Roman"/>
          <w:sz w:val="24"/>
          <w:szCs w:val="24"/>
        </w:rPr>
        <w:t>BMKG</w:t>
      </w:r>
      <w:r w:rsidR="00396ECD">
        <w:rPr>
          <w:rFonts w:ascii="Times New Roman" w:eastAsia="Times New Roman" w:hAnsi="Times New Roman" w:cs="Times New Roman"/>
          <w:sz w:val="24"/>
          <w:szCs w:val="24"/>
        </w:rPr>
        <w:t xml:space="preserve">, </w:t>
      </w:r>
      <w:r w:rsidR="00396ECD" w:rsidRPr="00396ECD">
        <w:rPr>
          <w:rFonts w:ascii="Times New Roman" w:eastAsia="Times New Roman" w:hAnsi="Times New Roman" w:cs="Times New Roman"/>
          <w:sz w:val="24"/>
          <w:szCs w:val="24"/>
        </w:rPr>
        <w:t>2003. Prakiraan Musim Untuk Pertanian Di Kabupaten Indramayu. Laporan Penelitian TA 2003. Jakarta: PUSAT SISDATIN Klimatologi dan Kualitas Udara BMKG</w:t>
      </w:r>
    </w:p>
    <w:p w14:paraId="5D3696D6" w14:textId="63FA679F" w:rsidR="000536F5" w:rsidRPr="00396ECD" w:rsidRDefault="00396ECD" w:rsidP="00F433BC">
      <w:pPr>
        <w:pStyle w:val="BodyText"/>
        <w:tabs>
          <w:tab w:val="left" w:pos="7703"/>
        </w:tabs>
        <w:spacing w:before="3" w:line="274" w:lineRule="exact"/>
        <w:ind w:right="123"/>
        <w:rPr>
          <w:spacing w:val="-2"/>
        </w:rPr>
      </w:pPr>
      <w:r w:rsidRPr="00396ECD">
        <w:rPr>
          <w:spacing w:val="-2"/>
        </w:rPr>
        <w:t xml:space="preserve">Feidas, H., 2010. Validation of Satellite Rainfall Products Over Greece. Theoretical and Applied </w:t>
      </w:r>
      <w:r>
        <w:rPr>
          <w:spacing w:val="-2"/>
        </w:rPr>
        <w:t>Climatology 99 (2010), pp. 193–216.</w:t>
      </w:r>
    </w:p>
    <w:p w14:paraId="0EF095A8" w14:textId="0E33CE16" w:rsidR="00AD31C7" w:rsidRDefault="00396ECD" w:rsidP="00396ECD">
      <w:pPr>
        <w:pStyle w:val="BodyText"/>
        <w:tabs>
          <w:tab w:val="left" w:pos="7703"/>
        </w:tabs>
        <w:spacing w:before="3" w:line="274" w:lineRule="exact"/>
        <w:ind w:right="123"/>
        <w:rPr>
          <w:spacing w:val="-2"/>
        </w:rPr>
      </w:pPr>
      <w:r w:rsidRPr="00396ECD">
        <w:rPr>
          <w:spacing w:val="-2"/>
        </w:rPr>
        <w:t>Gaona</w:t>
      </w:r>
      <w:r w:rsidR="000536F5">
        <w:rPr>
          <w:spacing w:val="-2"/>
        </w:rPr>
        <w:t>,</w:t>
      </w:r>
      <w:r w:rsidRPr="00396ECD">
        <w:rPr>
          <w:spacing w:val="-2"/>
        </w:rPr>
        <w:t xml:space="preserve"> MFR</w:t>
      </w:r>
      <w:r w:rsidR="000536F5">
        <w:rPr>
          <w:spacing w:val="-2"/>
        </w:rPr>
        <w:t>.</w:t>
      </w:r>
      <w:r w:rsidRPr="00396ECD">
        <w:rPr>
          <w:spacing w:val="-2"/>
        </w:rPr>
        <w:t>, Overeem A</w:t>
      </w:r>
      <w:r w:rsidR="000536F5">
        <w:rPr>
          <w:spacing w:val="-2"/>
        </w:rPr>
        <w:t>.</w:t>
      </w:r>
      <w:r w:rsidRPr="00396ECD">
        <w:rPr>
          <w:spacing w:val="-2"/>
        </w:rPr>
        <w:t>, Leijnse H</w:t>
      </w:r>
      <w:r w:rsidR="000536F5">
        <w:rPr>
          <w:spacing w:val="-2"/>
        </w:rPr>
        <w:t>.</w:t>
      </w:r>
      <w:r w:rsidRPr="00396ECD">
        <w:rPr>
          <w:spacing w:val="-2"/>
        </w:rPr>
        <w:t>, Uijlenhoet R.</w:t>
      </w:r>
      <w:r>
        <w:rPr>
          <w:spacing w:val="-2"/>
        </w:rPr>
        <w:t>,</w:t>
      </w:r>
      <w:r w:rsidRPr="00396ECD">
        <w:rPr>
          <w:spacing w:val="-2"/>
        </w:rPr>
        <w:t xml:space="preserve"> 2016. First-year evaluation of GPM rainfall over the Netherlands: IMERG day 1 final run (VO3D). J. Hydrometeorol. 2016, 17, </w:t>
      </w:r>
      <w:r>
        <w:rPr>
          <w:spacing w:val="-2"/>
        </w:rPr>
        <w:t xml:space="preserve">pp. </w:t>
      </w:r>
      <w:r w:rsidRPr="00396ECD">
        <w:rPr>
          <w:spacing w:val="-2"/>
        </w:rPr>
        <w:t>2799–2814</w:t>
      </w:r>
    </w:p>
    <w:p w14:paraId="79C56AAE" w14:textId="50B594D8" w:rsidR="00396ECD" w:rsidRPr="00396ECD" w:rsidRDefault="00F433BC" w:rsidP="00F433BC">
      <w:pPr>
        <w:pStyle w:val="BodyText"/>
        <w:tabs>
          <w:tab w:val="left" w:pos="7703"/>
        </w:tabs>
        <w:spacing w:before="3" w:line="274" w:lineRule="exact"/>
        <w:ind w:right="123"/>
        <w:rPr>
          <w:spacing w:val="-2"/>
        </w:rPr>
      </w:pPr>
      <w:r>
        <w:rPr>
          <w:spacing w:val="-2"/>
        </w:rPr>
        <w:t xml:space="preserve">Hastenrath, </w:t>
      </w:r>
      <w:r w:rsidR="00396ECD" w:rsidRPr="00396ECD">
        <w:rPr>
          <w:spacing w:val="-2"/>
        </w:rPr>
        <w:t>S</w:t>
      </w:r>
      <w:r>
        <w:rPr>
          <w:spacing w:val="-2"/>
        </w:rPr>
        <w:t>.</w:t>
      </w:r>
      <w:r w:rsidR="00396ECD" w:rsidRPr="00396ECD">
        <w:rPr>
          <w:spacing w:val="-2"/>
        </w:rPr>
        <w:t>, and Lamb PJ.</w:t>
      </w:r>
      <w:r w:rsidR="00396ECD">
        <w:rPr>
          <w:spacing w:val="-2"/>
        </w:rPr>
        <w:t>,</w:t>
      </w:r>
      <w:r w:rsidR="00396ECD" w:rsidRPr="00396ECD">
        <w:rPr>
          <w:spacing w:val="-2"/>
        </w:rPr>
        <w:t xml:space="preserve"> 2004. Climate Dynamics</w:t>
      </w:r>
      <w:r w:rsidR="00396ECD">
        <w:rPr>
          <w:spacing w:val="-2"/>
        </w:rPr>
        <w:t xml:space="preserve"> of Atmosphere and Ocean in The </w:t>
      </w:r>
      <w:r w:rsidR="00396ECD" w:rsidRPr="00396ECD">
        <w:rPr>
          <w:spacing w:val="-2"/>
        </w:rPr>
        <w:t xml:space="preserve">Equatorial Zone: A </w:t>
      </w:r>
      <w:r w:rsidR="00396ECD">
        <w:rPr>
          <w:spacing w:val="-2"/>
        </w:rPr>
        <w:t>Synthesis. Int. J. Climatol. 24, pp.</w:t>
      </w:r>
      <w:r>
        <w:rPr>
          <w:spacing w:val="-2"/>
        </w:rPr>
        <w:t xml:space="preserve"> 1601-1612</w:t>
      </w:r>
    </w:p>
    <w:p w14:paraId="3603F999" w14:textId="0B9F5DDF" w:rsidR="00396ECD" w:rsidRPr="00396ECD" w:rsidRDefault="00396ECD" w:rsidP="00F433BC">
      <w:pPr>
        <w:pStyle w:val="BodyText"/>
        <w:tabs>
          <w:tab w:val="left" w:pos="7703"/>
        </w:tabs>
        <w:spacing w:before="3" w:line="274" w:lineRule="exact"/>
        <w:ind w:right="123"/>
        <w:rPr>
          <w:spacing w:val="-2"/>
        </w:rPr>
      </w:pPr>
      <w:r w:rsidRPr="00396ECD">
        <w:rPr>
          <w:spacing w:val="-2"/>
        </w:rPr>
        <w:t>Huang, WR</w:t>
      </w:r>
      <w:r w:rsidR="000536F5">
        <w:rPr>
          <w:spacing w:val="-2"/>
        </w:rPr>
        <w:t>.</w:t>
      </w:r>
      <w:r w:rsidRPr="00396ECD">
        <w:rPr>
          <w:spacing w:val="-2"/>
        </w:rPr>
        <w:t>, Chang YH</w:t>
      </w:r>
      <w:r w:rsidR="000536F5">
        <w:rPr>
          <w:spacing w:val="-2"/>
        </w:rPr>
        <w:t>.</w:t>
      </w:r>
      <w:r w:rsidRPr="00396ECD">
        <w:rPr>
          <w:spacing w:val="-2"/>
        </w:rPr>
        <w:t>, Liu PY.</w:t>
      </w:r>
      <w:r>
        <w:rPr>
          <w:spacing w:val="-2"/>
        </w:rPr>
        <w:t>,</w:t>
      </w:r>
      <w:r w:rsidRPr="00396ECD">
        <w:rPr>
          <w:spacing w:val="-2"/>
        </w:rPr>
        <w:t xml:space="preserve"> 2018. Assessment of IMERG precipitation over Taiwan at multiple timescales. Atmos. Res., 214, </w:t>
      </w:r>
      <w:r>
        <w:rPr>
          <w:spacing w:val="-2"/>
        </w:rPr>
        <w:t xml:space="preserve">pp. </w:t>
      </w:r>
      <w:r w:rsidRPr="00396ECD">
        <w:rPr>
          <w:spacing w:val="-2"/>
        </w:rPr>
        <w:t>239-24</w:t>
      </w:r>
      <w:r w:rsidR="00F433BC">
        <w:rPr>
          <w:spacing w:val="-2"/>
        </w:rPr>
        <w:t>9</w:t>
      </w:r>
    </w:p>
    <w:p w14:paraId="4D592046" w14:textId="716696E6" w:rsidR="00396ECD" w:rsidRDefault="000536F5" w:rsidP="00396ECD">
      <w:pPr>
        <w:pStyle w:val="BodyText"/>
        <w:tabs>
          <w:tab w:val="left" w:pos="7703"/>
        </w:tabs>
        <w:spacing w:before="3" w:line="274" w:lineRule="exact"/>
        <w:ind w:right="123"/>
        <w:rPr>
          <w:spacing w:val="-2"/>
        </w:rPr>
      </w:pPr>
      <w:r>
        <w:rPr>
          <w:spacing w:val="-2"/>
        </w:rPr>
        <w:t xml:space="preserve">Huffman, </w:t>
      </w:r>
      <w:r w:rsidR="00396ECD" w:rsidRPr="00396ECD">
        <w:rPr>
          <w:spacing w:val="-2"/>
        </w:rPr>
        <w:t>GJ</w:t>
      </w:r>
      <w:r>
        <w:rPr>
          <w:spacing w:val="-2"/>
        </w:rPr>
        <w:t>.</w:t>
      </w:r>
      <w:r w:rsidR="00396ECD" w:rsidRPr="00396ECD">
        <w:rPr>
          <w:spacing w:val="-2"/>
        </w:rPr>
        <w:t>, Bolvin DT</w:t>
      </w:r>
      <w:r>
        <w:rPr>
          <w:spacing w:val="-2"/>
        </w:rPr>
        <w:t>.</w:t>
      </w:r>
      <w:r w:rsidR="00396ECD" w:rsidRPr="00396ECD">
        <w:rPr>
          <w:spacing w:val="-2"/>
        </w:rPr>
        <w:t>, and Nelkin EJ.</w:t>
      </w:r>
      <w:r w:rsidR="00396ECD">
        <w:rPr>
          <w:spacing w:val="-2"/>
        </w:rPr>
        <w:t>,</w:t>
      </w:r>
      <w:r w:rsidR="00396ECD" w:rsidRPr="00396ECD">
        <w:rPr>
          <w:spacing w:val="-2"/>
        </w:rPr>
        <w:t xml:space="preserve"> 2018. NASA Global Precipitation Measurement (GPM) Integrated Multi-satellite Retrievals for GPM (IMERG). </w:t>
      </w:r>
      <w:r w:rsidR="00396ECD">
        <w:rPr>
          <w:spacing w:val="-2"/>
        </w:rPr>
        <w:t xml:space="preserve">Retrieved </w:t>
      </w:r>
      <w:r w:rsidR="00396ECD" w:rsidRPr="00396ECD">
        <w:rPr>
          <w:spacing w:val="-2"/>
        </w:rPr>
        <w:t>April 1st, 2020</w:t>
      </w:r>
    </w:p>
    <w:p w14:paraId="0E3D325C" w14:textId="7FD2646C" w:rsidR="00396ECD" w:rsidRDefault="00396ECD" w:rsidP="00F433BC">
      <w:pPr>
        <w:pStyle w:val="BodyText"/>
        <w:tabs>
          <w:tab w:val="left" w:pos="7703"/>
        </w:tabs>
        <w:spacing w:before="3" w:line="274" w:lineRule="exact"/>
        <w:ind w:right="123"/>
        <w:rPr>
          <w:spacing w:val="-2"/>
        </w:rPr>
      </w:pPr>
      <w:r>
        <w:rPr>
          <w:spacing w:val="-2"/>
        </w:rPr>
        <w:t xml:space="preserve">from </w:t>
      </w:r>
      <w:hyperlink r:id="rId27" w:history="1">
        <w:r w:rsidRPr="007A6C9E">
          <w:rPr>
            <w:rStyle w:val="Hyperlink"/>
            <w:spacing w:val="-2"/>
          </w:rPr>
          <w:t>https://gpm.nasa.gov/sites/default/files/document_files/IMERG_ATBD_V5.2_0.pdf</w:t>
        </w:r>
      </w:hyperlink>
    </w:p>
    <w:p w14:paraId="4BBFCFF5" w14:textId="13C7C7AE" w:rsidR="00396ECD" w:rsidRDefault="00396ECD" w:rsidP="00F433BC">
      <w:pPr>
        <w:pStyle w:val="BodyText"/>
        <w:tabs>
          <w:tab w:val="left" w:pos="7703"/>
        </w:tabs>
        <w:spacing w:before="3" w:line="274" w:lineRule="exact"/>
        <w:ind w:right="123"/>
        <w:rPr>
          <w:spacing w:val="-2"/>
        </w:rPr>
      </w:pPr>
      <w:r w:rsidRPr="00396ECD">
        <w:rPr>
          <w:spacing w:val="-2"/>
        </w:rPr>
        <w:t>Jackson, G.S., and Coauthors.</w:t>
      </w:r>
      <w:r>
        <w:rPr>
          <w:spacing w:val="-2"/>
        </w:rPr>
        <w:t>,</w:t>
      </w:r>
      <w:r w:rsidRPr="00396ECD">
        <w:rPr>
          <w:spacing w:val="-2"/>
        </w:rPr>
        <w:t xml:space="preserve"> 2017. The Global Precipitation Measurement (GPM) Mission for Science and Society. Bull. Amer. Meteor. Soc., 98, </w:t>
      </w:r>
      <w:r>
        <w:rPr>
          <w:spacing w:val="-2"/>
        </w:rPr>
        <w:t>pp.</w:t>
      </w:r>
      <w:r w:rsidRPr="00396ECD">
        <w:rPr>
          <w:spacing w:val="-2"/>
        </w:rPr>
        <w:t>1679–1695</w:t>
      </w:r>
    </w:p>
    <w:p w14:paraId="5466FD68" w14:textId="6A97C71A" w:rsidR="00396ECD" w:rsidRPr="00396ECD" w:rsidRDefault="000536F5" w:rsidP="00F433BC">
      <w:pPr>
        <w:pStyle w:val="BodyText"/>
        <w:tabs>
          <w:tab w:val="left" w:pos="7703"/>
        </w:tabs>
        <w:spacing w:before="3" w:line="274" w:lineRule="exact"/>
        <w:ind w:right="123"/>
        <w:rPr>
          <w:spacing w:val="-2"/>
        </w:rPr>
      </w:pPr>
      <w:r>
        <w:rPr>
          <w:spacing w:val="-2"/>
        </w:rPr>
        <w:t xml:space="preserve">Navarro, </w:t>
      </w:r>
      <w:r w:rsidR="00396ECD" w:rsidRPr="00396ECD">
        <w:rPr>
          <w:spacing w:val="-2"/>
        </w:rPr>
        <w:t>A</w:t>
      </w:r>
      <w:r w:rsidR="00396ECD">
        <w:rPr>
          <w:spacing w:val="-2"/>
        </w:rPr>
        <w:t>.</w:t>
      </w:r>
      <w:r w:rsidR="00396ECD" w:rsidRPr="00396ECD">
        <w:rPr>
          <w:spacing w:val="-2"/>
        </w:rPr>
        <w:t>, Garcia-Ortega E</w:t>
      </w:r>
      <w:r w:rsidR="00396ECD">
        <w:rPr>
          <w:spacing w:val="-2"/>
        </w:rPr>
        <w:t>.</w:t>
      </w:r>
      <w:r w:rsidR="00396ECD" w:rsidRPr="00396ECD">
        <w:rPr>
          <w:spacing w:val="-2"/>
        </w:rPr>
        <w:t>, Merino A</w:t>
      </w:r>
      <w:r w:rsidR="00396ECD">
        <w:rPr>
          <w:spacing w:val="-2"/>
        </w:rPr>
        <w:t>.</w:t>
      </w:r>
      <w:r w:rsidR="00396ECD" w:rsidRPr="00396ECD">
        <w:rPr>
          <w:spacing w:val="-2"/>
        </w:rPr>
        <w:t>, Sanchez JL</w:t>
      </w:r>
      <w:r w:rsidR="00396ECD">
        <w:rPr>
          <w:spacing w:val="-2"/>
        </w:rPr>
        <w:t>.</w:t>
      </w:r>
      <w:r w:rsidR="00396ECD" w:rsidRPr="00396ECD">
        <w:rPr>
          <w:spacing w:val="-2"/>
        </w:rPr>
        <w:t>, Kummerow C</w:t>
      </w:r>
      <w:r w:rsidR="00396ECD">
        <w:rPr>
          <w:spacing w:val="-2"/>
        </w:rPr>
        <w:t>.</w:t>
      </w:r>
      <w:r w:rsidR="00396ECD" w:rsidRPr="00396ECD">
        <w:rPr>
          <w:spacing w:val="-2"/>
        </w:rPr>
        <w:t>, Tapiador FJ.</w:t>
      </w:r>
      <w:r w:rsidR="00396ECD">
        <w:rPr>
          <w:spacing w:val="-2"/>
        </w:rPr>
        <w:t>,</w:t>
      </w:r>
      <w:r w:rsidR="00396ECD" w:rsidRPr="00396ECD">
        <w:rPr>
          <w:spacing w:val="-2"/>
        </w:rPr>
        <w:t xml:space="preserve"> 2019. Assessment of IMERG Precipitation Estimates over Europe. Remote Sens. 2019, 11(21),</w:t>
      </w:r>
      <w:r w:rsidR="00396ECD">
        <w:rPr>
          <w:spacing w:val="-2"/>
        </w:rPr>
        <w:t xml:space="preserve"> pp. </w:t>
      </w:r>
      <w:r w:rsidR="00F433BC">
        <w:rPr>
          <w:spacing w:val="-2"/>
        </w:rPr>
        <w:t>2470</w:t>
      </w:r>
    </w:p>
    <w:p w14:paraId="40BD7939" w14:textId="02040991" w:rsidR="00396ECD" w:rsidRPr="00396ECD" w:rsidRDefault="00396ECD" w:rsidP="00F433BC">
      <w:pPr>
        <w:pStyle w:val="BodyText"/>
        <w:tabs>
          <w:tab w:val="left" w:pos="7703"/>
        </w:tabs>
        <w:spacing w:before="3" w:line="274" w:lineRule="exact"/>
        <w:ind w:right="123"/>
        <w:rPr>
          <w:spacing w:val="-2"/>
        </w:rPr>
      </w:pPr>
      <w:r w:rsidRPr="00396ECD">
        <w:rPr>
          <w:spacing w:val="-2"/>
        </w:rPr>
        <w:t>Prakash</w:t>
      </w:r>
      <w:r w:rsidR="000536F5">
        <w:rPr>
          <w:spacing w:val="-2"/>
        </w:rPr>
        <w:t xml:space="preserve">, </w:t>
      </w:r>
      <w:r w:rsidRPr="00396ECD">
        <w:rPr>
          <w:spacing w:val="-2"/>
        </w:rPr>
        <w:t>S</w:t>
      </w:r>
      <w:r w:rsidR="00EA30DE">
        <w:rPr>
          <w:spacing w:val="-2"/>
        </w:rPr>
        <w:t>.</w:t>
      </w:r>
      <w:r w:rsidRPr="00396ECD">
        <w:rPr>
          <w:spacing w:val="-2"/>
        </w:rPr>
        <w:t>, Mitra AK</w:t>
      </w:r>
      <w:r>
        <w:rPr>
          <w:spacing w:val="-2"/>
        </w:rPr>
        <w:t>.</w:t>
      </w:r>
      <w:r w:rsidRPr="00396ECD">
        <w:rPr>
          <w:spacing w:val="-2"/>
        </w:rPr>
        <w:t>, AghaKouchak A.</w:t>
      </w:r>
      <w:r>
        <w:rPr>
          <w:spacing w:val="-2"/>
        </w:rPr>
        <w:t>,</w:t>
      </w:r>
      <w:r w:rsidRPr="00396ECD">
        <w:rPr>
          <w:spacing w:val="-2"/>
        </w:rPr>
        <w:t xml:space="preserve"> 2018.</w:t>
      </w:r>
      <w:r>
        <w:rPr>
          <w:spacing w:val="-2"/>
        </w:rPr>
        <w:t>,</w:t>
      </w:r>
      <w:r w:rsidRPr="00396ECD">
        <w:rPr>
          <w:spacing w:val="-2"/>
        </w:rPr>
        <w:t xml:space="preserve"> A preliminary assessment of GPM-based multi-satellite precipitation estimates over a monsoon dominated region. Journal </w:t>
      </w:r>
      <w:r>
        <w:rPr>
          <w:spacing w:val="-2"/>
        </w:rPr>
        <w:t>of Hydrometeorology</w:t>
      </w:r>
      <w:r w:rsidR="001F2A94">
        <w:rPr>
          <w:spacing w:val="-2"/>
        </w:rPr>
        <w:t>,</w:t>
      </w:r>
      <w:r>
        <w:rPr>
          <w:spacing w:val="-2"/>
        </w:rPr>
        <w:t xml:space="preserve"> 556, pp.</w:t>
      </w:r>
      <w:r w:rsidR="00F433BC">
        <w:rPr>
          <w:spacing w:val="-2"/>
        </w:rPr>
        <w:t xml:space="preserve"> 865–876. </w:t>
      </w:r>
    </w:p>
    <w:p w14:paraId="74E6048C" w14:textId="7882672C" w:rsidR="00396ECD" w:rsidRDefault="00396ECD" w:rsidP="00F433BC">
      <w:pPr>
        <w:pStyle w:val="BodyText"/>
        <w:tabs>
          <w:tab w:val="left" w:pos="7703"/>
        </w:tabs>
        <w:spacing w:before="3" w:line="274" w:lineRule="exact"/>
        <w:ind w:right="123"/>
        <w:rPr>
          <w:spacing w:val="-2"/>
        </w:rPr>
      </w:pPr>
      <w:r w:rsidRPr="00396ECD">
        <w:rPr>
          <w:spacing w:val="-2"/>
        </w:rPr>
        <w:t>Prawirowardoyo</w:t>
      </w:r>
      <w:r>
        <w:rPr>
          <w:spacing w:val="-2"/>
        </w:rPr>
        <w:t>,</w:t>
      </w:r>
      <w:r w:rsidRPr="00396ECD">
        <w:rPr>
          <w:spacing w:val="-2"/>
        </w:rPr>
        <w:t xml:space="preserve"> S.</w:t>
      </w:r>
      <w:r>
        <w:rPr>
          <w:spacing w:val="-2"/>
        </w:rPr>
        <w:t>,</w:t>
      </w:r>
      <w:r w:rsidRPr="00396ECD">
        <w:rPr>
          <w:spacing w:val="-2"/>
        </w:rPr>
        <w:t xml:space="preserve"> 1996. Meteorologi. Institut Teknologi Bandung, Bandung</w:t>
      </w:r>
    </w:p>
    <w:p w14:paraId="4E6F221B" w14:textId="18A5C960" w:rsidR="00396ECD" w:rsidRPr="00396ECD" w:rsidRDefault="00396ECD" w:rsidP="00F433BC">
      <w:pPr>
        <w:pStyle w:val="BodyText"/>
        <w:tabs>
          <w:tab w:val="left" w:pos="7703"/>
        </w:tabs>
        <w:spacing w:before="3" w:line="274" w:lineRule="exact"/>
        <w:ind w:right="123"/>
        <w:rPr>
          <w:spacing w:val="-2"/>
        </w:rPr>
      </w:pPr>
      <w:r w:rsidRPr="00396ECD">
        <w:rPr>
          <w:spacing w:val="-2"/>
        </w:rPr>
        <w:t>Sahlu, D</w:t>
      </w:r>
      <w:r>
        <w:rPr>
          <w:spacing w:val="-2"/>
        </w:rPr>
        <w:t>.</w:t>
      </w:r>
      <w:r w:rsidRPr="00396ECD">
        <w:rPr>
          <w:spacing w:val="-2"/>
        </w:rPr>
        <w:t>, Nikolopoulos EI</w:t>
      </w:r>
      <w:r w:rsidR="00EA30DE">
        <w:rPr>
          <w:spacing w:val="-2"/>
        </w:rPr>
        <w:t>.</w:t>
      </w:r>
      <w:r w:rsidRPr="00396ECD">
        <w:rPr>
          <w:spacing w:val="-2"/>
        </w:rPr>
        <w:t>, Moges SA</w:t>
      </w:r>
      <w:r w:rsidR="00EA30DE">
        <w:rPr>
          <w:spacing w:val="-2"/>
        </w:rPr>
        <w:t>.</w:t>
      </w:r>
      <w:r w:rsidRPr="00396ECD">
        <w:rPr>
          <w:spacing w:val="-2"/>
        </w:rPr>
        <w:t>, Anagnostou EN</w:t>
      </w:r>
      <w:r w:rsidR="00EA30DE">
        <w:rPr>
          <w:spacing w:val="-2"/>
        </w:rPr>
        <w:t>.</w:t>
      </w:r>
      <w:r w:rsidRPr="00396ECD">
        <w:rPr>
          <w:spacing w:val="-2"/>
        </w:rPr>
        <w:t>, Hailu D. 2016. First evaluation of the day-1 IMERG over the upper Blue Nile Basin. J. Hydrometeorol. 2016, 17,</w:t>
      </w:r>
      <w:r w:rsidR="00EA30DE">
        <w:rPr>
          <w:spacing w:val="-2"/>
        </w:rPr>
        <w:t xml:space="preserve"> pp.</w:t>
      </w:r>
      <w:r w:rsidR="00F433BC">
        <w:rPr>
          <w:spacing w:val="-2"/>
        </w:rPr>
        <w:t xml:space="preserve"> 2875–2882</w:t>
      </w:r>
    </w:p>
    <w:p w14:paraId="742F179E" w14:textId="6FEFB83E" w:rsidR="00396ECD" w:rsidRPr="00396ECD" w:rsidRDefault="00396ECD" w:rsidP="00F433BC">
      <w:pPr>
        <w:pStyle w:val="BodyText"/>
        <w:tabs>
          <w:tab w:val="left" w:pos="7703"/>
        </w:tabs>
        <w:spacing w:before="3" w:line="274" w:lineRule="exact"/>
        <w:ind w:right="123"/>
        <w:rPr>
          <w:spacing w:val="-2"/>
        </w:rPr>
      </w:pPr>
      <w:r w:rsidRPr="00396ECD">
        <w:rPr>
          <w:spacing w:val="-2"/>
        </w:rPr>
        <w:t>Saji</w:t>
      </w:r>
      <w:r w:rsidR="00EA30DE">
        <w:rPr>
          <w:spacing w:val="-2"/>
        </w:rPr>
        <w:t>,</w:t>
      </w:r>
      <w:r w:rsidRPr="00396ECD">
        <w:rPr>
          <w:spacing w:val="-2"/>
        </w:rPr>
        <w:t xml:space="preserve"> NH</w:t>
      </w:r>
      <w:r w:rsidR="00EA30DE">
        <w:rPr>
          <w:spacing w:val="-2"/>
        </w:rPr>
        <w:t>.</w:t>
      </w:r>
      <w:r w:rsidRPr="00396ECD">
        <w:rPr>
          <w:spacing w:val="-2"/>
        </w:rPr>
        <w:t>, Goswami BN</w:t>
      </w:r>
      <w:r w:rsidR="00EA30DE">
        <w:rPr>
          <w:spacing w:val="-2"/>
        </w:rPr>
        <w:t>.</w:t>
      </w:r>
      <w:r w:rsidRPr="00396ECD">
        <w:rPr>
          <w:spacing w:val="-2"/>
        </w:rPr>
        <w:t>, Vinayachandran PN</w:t>
      </w:r>
      <w:r w:rsidR="00EA30DE">
        <w:rPr>
          <w:spacing w:val="-2"/>
        </w:rPr>
        <w:t>.</w:t>
      </w:r>
      <w:r w:rsidRPr="00396ECD">
        <w:rPr>
          <w:spacing w:val="-2"/>
        </w:rPr>
        <w:t>, and Yamagata</w:t>
      </w:r>
      <w:r w:rsidR="001F2A94">
        <w:rPr>
          <w:spacing w:val="-2"/>
        </w:rPr>
        <w:t>,</w:t>
      </w:r>
      <w:r w:rsidRPr="00396ECD">
        <w:rPr>
          <w:spacing w:val="-2"/>
        </w:rPr>
        <w:t xml:space="preserve"> T.</w:t>
      </w:r>
      <w:r w:rsidR="00EA30DE">
        <w:rPr>
          <w:spacing w:val="-2"/>
        </w:rPr>
        <w:t>,</w:t>
      </w:r>
      <w:r w:rsidRPr="00396ECD">
        <w:rPr>
          <w:spacing w:val="-2"/>
        </w:rPr>
        <w:t xml:space="preserve"> 1999. A Dipole Mode in the Tropical </w:t>
      </w:r>
      <w:r w:rsidR="00EA30DE">
        <w:rPr>
          <w:spacing w:val="-2"/>
        </w:rPr>
        <w:t>Indian Ocean. Nature 401 (1999), pp.</w:t>
      </w:r>
      <w:r w:rsidR="00F433BC">
        <w:rPr>
          <w:spacing w:val="-2"/>
        </w:rPr>
        <w:t xml:space="preserve"> 360-363</w:t>
      </w:r>
    </w:p>
    <w:p w14:paraId="391014DF" w14:textId="78DDF9A5" w:rsidR="00EA30DE" w:rsidRDefault="00EA30DE" w:rsidP="00F433BC">
      <w:pPr>
        <w:pStyle w:val="BodyText"/>
        <w:tabs>
          <w:tab w:val="left" w:pos="7703"/>
        </w:tabs>
        <w:spacing w:before="3" w:line="274" w:lineRule="exact"/>
        <w:ind w:right="123"/>
        <w:rPr>
          <w:spacing w:val="-2"/>
        </w:rPr>
      </w:pPr>
      <w:r>
        <w:rPr>
          <w:spacing w:val="-2"/>
        </w:rPr>
        <w:t xml:space="preserve">Salles, </w:t>
      </w:r>
      <w:r w:rsidR="00396ECD" w:rsidRPr="00396ECD">
        <w:rPr>
          <w:spacing w:val="-2"/>
        </w:rPr>
        <w:t>L</w:t>
      </w:r>
      <w:r>
        <w:rPr>
          <w:spacing w:val="-2"/>
        </w:rPr>
        <w:t>.</w:t>
      </w:r>
      <w:r w:rsidR="00396ECD" w:rsidRPr="00396ECD">
        <w:rPr>
          <w:spacing w:val="-2"/>
        </w:rPr>
        <w:t>, Satgé F</w:t>
      </w:r>
      <w:r>
        <w:rPr>
          <w:spacing w:val="-2"/>
        </w:rPr>
        <w:t>.</w:t>
      </w:r>
      <w:r w:rsidR="00396ECD" w:rsidRPr="00396ECD">
        <w:rPr>
          <w:spacing w:val="-2"/>
        </w:rPr>
        <w:t>, Roig H</w:t>
      </w:r>
      <w:r>
        <w:rPr>
          <w:spacing w:val="-2"/>
        </w:rPr>
        <w:t>.</w:t>
      </w:r>
      <w:r w:rsidR="00396ECD" w:rsidRPr="00396ECD">
        <w:rPr>
          <w:spacing w:val="-2"/>
        </w:rPr>
        <w:t>, Almeida T</w:t>
      </w:r>
      <w:r>
        <w:rPr>
          <w:spacing w:val="-2"/>
        </w:rPr>
        <w:t>.</w:t>
      </w:r>
      <w:r w:rsidR="00396ECD" w:rsidRPr="00396ECD">
        <w:rPr>
          <w:spacing w:val="-2"/>
        </w:rPr>
        <w:t>, Olivetti D</w:t>
      </w:r>
      <w:r>
        <w:rPr>
          <w:spacing w:val="-2"/>
        </w:rPr>
        <w:t>.</w:t>
      </w:r>
      <w:r w:rsidR="00396ECD" w:rsidRPr="00396ECD">
        <w:rPr>
          <w:spacing w:val="-2"/>
        </w:rPr>
        <w:t>, Ferreira W.</w:t>
      </w:r>
      <w:r>
        <w:rPr>
          <w:spacing w:val="-2"/>
        </w:rPr>
        <w:t>,</w:t>
      </w:r>
      <w:r w:rsidR="00396ECD" w:rsidRPr="00396ECD">
        <w:rPr>
          <w:spacing w:val="-2"/>
        </w:rPr>
        <w:t xml:space="preserve"> 2019. Seasonal Effect on Spatial and Temporal Consistency of the New GPM-Based IMERG-v5 and GSMaP-v7 Satellite Precipitation Estimates in Brazil's Central Plateau Region. Water, 2019, 11,</w:t>
      </w:r>
      <w:r w:rsidR="000536F5">
        <w:rPr>
          <w:spacing w:val="-2"/>
        </w:rPr>
        <w:t xml:space="preserve"> </w:t>
      </w:r>
      <w:r>
        <w:rPr>
          <w:spacing w:val="-2"/>
        </w:rPr>
        <w:t>pp.</w:t>
      </w:r>
      <w:r w:rsidR="00396ECD" w:rsidRPr="00396ECD">
        <w:rPr>
          <w:spacing w:val="-2"/>
        </w:rPr>
        <w:t xml:space="preserve"> 668.</w:t>
      </w:r>
    </w:p>
    <w:p w14:paraId="3FE9A388" w14:textId="1F7AB073" w:rsidR="00EA30DE" w:rsidRPr="00EA30DE" w:rsidRDefault="000536F5" w:rsidP="00F433BC">
      <w:pPr>
        <w:pStyle w:val="BodyText"/>
        <w:tabs>
          <w:tab w:val="left" w:pos="7703"/>
        </w:tabs>
        <w:spacing w:before="3" w:line="274" w:lineRule="exact"/>
        <w:ind w:right="123"/>
        <w:rPr>
          <w:spacing w:val="-2"/>
        </w:rPr>
      </w:pPr>
      <w:r>
        <w:rPr>
          <w:spacing w:val="-2"/>
        </w:rPr>
        <w:t xml:space="preserve">Swarinoto, </w:t>
      </w:r>
      <w:r w:rsidR="00EA30DE" w:rsidRPr="00EA30DE">
        <w:rPr>
          <w:spacing w:val="-2"/>
        </w:rPr>
        <w:t>YS.</w:t>
      </w:r>
      <w:r>
        <w:rPr>
          <w:spacing w:val="-2"/>
        </w:rPr>
        <w:t>,</w:t>
      </w:r>
      <w:r w:rsidR="00EA30DE" w:rsidRPr="00EA30DE">
        <w:rPr>
          <w:spacing w:val="-2"/>
        </w:rPr>
        <w:t xml:space="preserve"> 2001. Downscaling of wind and precipitation over Indonesia. Report of an intensive course on dynamical downscaling of seasonal to interannual climate prediction. Ward M.N. &amp; Sun L. (Ed.). The International Research Institute for Climate and Society, Palisades, New York, USA,</w:t>
      </w:r>
      <w:r>
        <w:rPr>
          <w:spacing w:val="-2"/>
        </w:rPr>
        <w:t xml:space="preserve"> pp.</w:t>
      </w:r>
      <w:r w:rsidR="00F433BC">
        <w:rPr>
          <w:spacing w:val="-2"/>
        </w:rPr>
        <w:t xml:space="preserve"> 85-101.</w:t>
      </w:r>
    </w:p>
    <w:p w14:paraId="2FD4D3FD" w14:textId="03EDB8AF" w:rsidR="00EA30DE" w:rsidRPr="00EA30DE" w:rsidRDefault="00EA30DE" w:rsidP="00F433BC">
      <w:pPr>
        <w:pStyle w:val="BodyText"/>
        <w:tabs>
          <w:tab w:val="left" w:pos="7703"/>
        </w:tabs>
        <w:spacing w:before="3" w:line="274" w:lineRule="exact"/>
        <w:ind w:right="123"/>
        <w:rPr>
          <w:spacing w:val="-2"/>
        </w:rPr>
      </w:pPr>
      <w:r w:rsidRPr="00EA30DE">
        <w:rPr>
          <w:spacing w:val="-2"/>
        </w:rPr>
        <w:t>Swarinoto</w:t>
      </w:r>
      <w:r w:rsidR="000536F5">
        <w:rPr>
          <w:spacing w:val="-2"/>
        </w:rPr>
        <w:t>,</w:t>
      </w:r>
      <w:r w:rsidRPr="00EA30DE">
        <w:rPr>
          <w:spacing w:val="-2"/>
        </w:rPr>
        <w:t xml:space="preserve"> YS.</w:t>
      </w:r>
      <w:r w:rsidR="000536F5">
        <w:rPr>
          <w:spacing w:val="-2"/>
        </w:rPr>
        <w:t>,</w:t>
      </w:r>
      <w:r w:rsidRPr="00EA30DE">
        <w:rPr>
          <w:spacing w:val="-2"/>
        </w:rPr>
        <w:t xml:space="preserve"> 2006. Analisis Pola Spasial Curah Hujan Jawa Barat Bagian Utara dan Prediksinya. Tesis Magister. Dep</w:t>
      </w:r>
      <w:r w:rsidR="00F433BC">
        <w:rPr>
          <w:spacing w:val="-2"/>
        </w:rPr>
        <w:t>ok: Jurusan Geografi, FMIPA-UI.</w:t>
      </w:r>
    </w:p>
    <w:p w14:paraId="1E0040DC" w14:textId="5A7C280C" w:rsidR="00EA30DE" w:rsidRPr="00EA30DE" w:rsidRDefault="000536F5" w:rsidP="00F433BC">
      <w:pPr>
        <w:pStyle w:val="BodyText"/>
        <w:tabs>
          <w:tab w:val="left" w:pos="7703"/>
        </w:tabs>
        <w:spacing w:before="3" w:line="274" w:lineRule="exact"/>
        <w:ind w:right="123"/>
        <w:rPr>
          <w:spacing w:val="-2"/>
        </w:rPr>
      </w:pPr>
      <w:r>
        <w:rPr>
          <w:spacing w:val="-2"/>
        </w:rPr>
        <w:t xml:space="preserve">Tan, </w:t>
      </w:r>
      <w:r w:rsidR="00EA30DE" w:rsidRPr="00EA30DE">
        <w:rPr>
          <w:spacing w:val="-2"/>
        </w:rPr>
        <w:t>ML</w:t>
      </w:r>
      <w:r>
        <w:rPr>
          <w:spacing w:val="-2"/>
        </w:rPr>
        <w:t>.</w:t>
      </w:r>
      <w:r w:rsidR="00EA30DE" w:rsidRPr="00EA30DE">
        <w:rPr>
          <w:spacing w:val="-2"/>
        </w:rPr>
        <w:t>, and Duan Z.</w:t>
      </w:r>
      <w:r>
        <w:rPr>
          <w:spacing w:val="-2"/>
        </w:rPr>
        <w:t>,</w:t>
      </w:r>
      <w:r w:rsidR="00EA30DE" w:rsidRPr="00EA30DE">
        <w:rPr>
          <w:spacing w:val="-2"/>
        </w:rPr>
        <w:t xml:space="preserve"> 2017. Assessment of GPM and TRMM Precipitation Products over Singapore. Remote Sens.</w:t>
      </w:r>
      <w:r w:rsidR="001F2A94">
        <w:rPr>
          <w:spacing w:val="-2"/>
        </w:rPr>
        <w:t>,</w:t>
      </w:r>
      <w:r w:rsidR="00EA30DE" w:rsidRPr="00EA30DE">
        <w:rPr>
          <w:spacing w:val="-2"/>
        </w:rPr>
        <w:t xml:space="preserve"> 201</w:t>
      </w:r>
      <w:r>
        <w:rPr>
          <w:spacing w:val="-2"/>
        </w:rPr>
        <w:t>7, 9, pp. 720.</w:t>
      </w:r>
    </w:p>
    <w:p w14:paraId="6E3ED20B" w14:textId="44071FA8" w:rsidR="00396ECD" w:rsidRDefault="000536F5" w:rsidP="00F433BC">
      <w:pPr>
        <w:pStyle w:val="BodyText"/>
        <w:tabs>
          <w:tab w:val="left" w:pos="7703"/>
        </w:tabs>
        <w:spacing w:before="3" w:line="274" w:lineRule="exact"/>
        <w:ind w:right="123"/>
        <w:rPr>
          <w:spacing w:val="-2"/>
        </w:rPr>
      </w:pPr>
      <w:r>
        <w:rPr>
          <w:spacing w:val="-2"/>
        </w:rPr>
        <w:t xml:space="preserve">Tan, </w:t>
      </w:r>
      <w:r w:rsidR="00EA30DE" w:rsidRPr="00EA30DE">
        <w:rPr>
          <w:spacing w:val="-2"/>
        </w:rPr>
        <w:t>ML</w:t>
      </w:r>
      <w:r>
        <w:rPr>
          <w:spacing w:val="-2"/>
        </w:rPr>
        <w:t>.</w:t>
      </w:r>
      <w:r w:rsidR="00EA30DE" w:rsidRPr="00EA30DE">
        <w:rPr>
          <w:spacing w:val="-2"/>
        </w:rPr>
        <w:t>, Tan KC</w:t>
      </w:r>
      <w:r>
        <w:rPr>
          <w:spacing w:val="-2"/>
        </w:rPr>
        <w:t>.</w:t>
      </w:r>
      <w:r w:rsidR="00EA30DE" w:rsidRPr="00EA30DE">
        <w:rPr>
          <w:spacing w:val="-2"/>
        </w:rPr>
        <w:t>, Chua VP</w:t>
      </w:r>
      <w:r>
        <w:rPr>
          <w:spacing w:val="-2"/>
        </w:rPr>
        <w:t>.</w:t>
      </w:r>
      <w:r w:rsidR="00EA30DE" w:rsidRPr="00EA30DE">
        <w:rPr>
          <w:spacing w:val="-2"/>
        </w:rPr>
        <w:t>, Chan NW.</w:t>
      </w:r>
      <w:r>
        <w:rPr>
          <w:spacing w:val="-2"/>
        </w:rPr>
        <w:t xml:space="preserve">, </w:t>
      </w:r>
      <w:r w:rsidR="00EA30DE" w:rsidRPr="00EA30DE">
        <w:rPr>
          <w:spacing w:val="-2"/>
        </w:rPr>
        <w:t>2017. Evaluation of TRMM product for monitoring drought in the Kelantan River Basin, Malaysia. Water, 2017, 9,</w:t>
      </w:r>
      <w:r>
        <w:rPr>
          <w:spacing w:val="-2"/>
        </w:rPr>
        <w:t xml:space="preserve"> pp.</w:t>
      </w:r>
      <w:r w:rsidR="00EA30DE" w:rsidRPr="00EA30DE">
        <w:rPr>
          <w:spacing w:val="-2"/>
        </w:rPr>
        <w:t xml:space="preserve"> 57.</w:t>
      </w:r>
    </w:p>
    <w:p w14:paraId="7B24EC35" w14:textId="68824B83" w:rsidR="000536F5" w:rsidRDefault="000536F5" w:rsidP="00F433BC">
      <w:pPr>
        <w:pStyle w:val="BodyText"/>
        <w:tabs>
          <w:tab w:val="left" w:pos="7703"/>
        </w:tabs>
        <w:spacing w:before="3" w:line="274" w:lineRule="exact"/>
        <w:ind w:right="123"/>
        <w:rPr>
          <w:spacing w:val="-2"/>
        </w:rPr>
      </w:pPr>
      <w:r w:rsidRPr="000536F5">
        <w:rPr>
          <w:spacing w:val="-2"/>
        </w:rPr>
        <w:t>Wyrtki, K., 1961. Physical oceanography of the Southeast Asian waters. In Scientific Results of Maritime Investigations of the South China Sea and Gulf of Thailand 1959–1961. Naga Report 2. University of California/Sc</w:t>
      </w:r>
      <w:r>
        <w:rPr>
          <w:spacing w:val="-2"/>
        </w:rPr>
        <w:t>ripps Institute of Oceanography,</w:t>
      </w:r>
      <w:r w:rsidRPr="000536F5">
        <w:rPr>
          <w:spacing w:val="-2"/>
        </w:rPr>
        <w:t xml:space="preserve"> </w:t>
      </w:r>
      <w:r>
        <w:rPr>
          <w:spacing w:val="-2"/>
        </w:rPr>
        <w:t>pp. 195.</w:t>
      </w:r>
    </w:p>
    <w:p w14:paraId="51685A89" w14:textId="01EF457C" w:rsidR="000536F5" w:rsidRDefault="000536F5" w:rsidP="002266F8">
      <w:pPr>
        <w:pStyle w:val="BodyText"/>
        <w:tabs>
          <w:tab w:val="left" w:pos="7703"/>
        </w:tabs>
        <w:spacing w:before="3" w:line="274" w:lineRule="exact"/>
        <w:ind w:right="123"/>
        <w:rPr>
          <w:spacing w:val="-2"/>
        </w:rPr>
      </w:pPr>
      <w:r w:rsidRPr="000536F5">
        <w:rPr>
          <w:spacing w:val="-2"/>
        </w:rPr>
        <w:t>Xu</w:t>
      </w:r>
      <w:r>
        <w:rPr>
          <w:spacing w:val="-2"/>
        </w:rPr>
        <w:t>,</w:t>
      </w:r>
      <w:r w:rsidRPr="000536F5">
        <w:rPr>
          <w:spacing w:val="-2"/>
        </w:rPr>
        <w:t xml:space="preserve"> R</w:t>
      </w:r>
      <w:r>
        <w:rPr>
          <w:spacing w:val="-2"/>
        </w:rPr>
        <w:t>.</w:t>
      </w:r>
      <w:r w:rsidRPr="000536F5">
        <w:rPr>
          <w:spacing w:val="-2"/>
        </w:rPr>
        <w:t>, Tian F</w:t>
      </w:r>
      <w:r>
        <w:rPr>
          <w:spacing w:val="-2"/>
        </w:rPr>
        <w:t>.</w:t>
      </w:r>
      <w:r w:rsidRPr="000536F5">
        <w:rPr>
          <w:spacing w:val="-2"/>
        </w:rPr>
        <w:t>, Yang L</w:t>
      </w:r>
      <w:r>
        <w:rPr>
          <w:spacing w:val="-2"/>
        </w:rPr>
        <w:t>.</w:t>
      </w:r>
      <w:r w:rsidRPr="000536F5">
        <w:rPr>
          <w:spacing w:val="-2"/>
        </w:rPr>
        <w:t>, Hu H</w:t>
      </w:r>
      <w:r>
        <w:rPr>
          <w:spacing w:val="-2"/>
        </w:rPr>
        <w:t>.</w:t>
      </w:r>
      <w:r w:rsidRPr="000536F5">
        <w:rPr>
          <w:spacing w:val="-2"/>
        </w:rPr>
        <w:t>, Lu H</w:t>
      </w:r>
      <w:r>
        <w:rPr>
          <w:spacing w:val="-2"/>
        </w:rPr>
        <w:t>.</w:t>
      </w:r>
      <w:r w:rsidRPr="000536F5">
        <w:rPr>
          <w:spacing w:val="-2"/>
        </w:rPr>
        <w:t>, Hou A.</w:t>
      </w:r>
      <w:r>
        <w:rPr>
          <w:spacing w:val="-2"/>
        </w:rPr>
        <w:t>,</w:t>
      </w:r>
      <w:r w:rsidRPr="000536F5">
        <w:rPr>
          <w:spacing w:val="-2"/>
        </w:rPr>
        <w:t xml:space="preserve"> 2017. Ground validation of GPM IMERG and TRMM 3B42V7 rainfall products over southern Tibetan plateau based on a high-density rain-gauge network. J. Geophys. Res. Atmos. 122,</w:t>
      </w:r>
      <w:r>
        <w:rPr>
          <w:spacing w:val="-2"/>
        </w:rPr>
        <w:t xml:space="preserve"> pp.</w:t>
      </w:r>
      <w:r w:rsidRPr="000536F5">
        <w:rPr>
          <w:spacing w:val="-2"/>
        </w:rPr>
        <w:t xml:space="preserve"> 910–924</w:t>
      </w:r>
    </w:p>
    <w:p w14:paraId="676D1A1C" w14:textId="6997C045" w:rsidR="00AE082F" w:rsidRPr="006B6999" w:rsidRDefault="00AE082F" w:rsidP="006B6999">
      <w:pPr>
        <w:rPr>
          <w:spacing w:val="-3"/>
        </w:rPr>
      </w:pPr>
    </w:p>
    <w:sectPr w:rsidR="00AE082F" w:rsidRPr="006B6999" w:rsidSect="00F433BC">
      <w:pgSz w:w="11910" w:h="16840"/>
      <w:pgMar w:top="1474" w:right="1247" w:bottom="1247" w:left="136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2CCF" w14:textId="77777777" w:rsidR="008148BA" w:rsidRDefault="008148BA" w:rsidP="006B6999">
      <w:r>
        <w:separator/>
      </w:r>
    </w:p>
  </w:endnote>
  <w:endnote w:type="continuationSeparator" w:id="0">
    <w:p w14:paraId="5D238603" w14:textId="77777777" w:rsidR="008148BA" w:rsidRDefault="008148BA" w:rsidP="006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1439" w14:textId="77777777" w:rsidR="008148BA" w:rsidRDefault="008148BA" w:rsidP="006B6999">
      <w:r>
        <w:separator/>
      </w:r>
    </w:p>
  </w:footnote>
  <w:footnote w:type="continuationSeparator" w:id="0">
    <w:p w14:paraId="6A5ABA9B" w14:textId="77777777" w:rsidR="008148BA" w:rsidRDefault="008148BA" w:rsidP="006B69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77C"/>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1" w15:restartNumberingAfterBreak="0">
    <w:nsid w:val="288659F9"/>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2" w15:restartNumberingAfterBreak="0">
    <w:nsid w:val="5DF36AF5"/>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3" w15:restartNumberingAfterBreak="0">
    <w:nsid w:val="63CD6E66"/>
    <w:multiLevelType w:val="hybridMultilevel"/>
    <w:tmpl w:val="742C457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B890924"/>
    <w:multiLevelType w:val="hybridMultilevel"/>
    <w:tmpl w:val="53428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zNTYwMzc2ByJjAyUdpeDU4uLM/DyQAqNaAOVVTWQsAAAA"/>
  </w:docVars>
  <w:rsids>
    <w:rsidRoot w:val="00AC43AD"/>
    <w:rsid w:val="000155C9"/>
    <w:rsid w:val="000536F5"/>
    <w:rsid w:val="00056032"/>
    <w:rsid w:val="000F6F3D"/>
    <w:rsid w:val="00100C2B"/>
    <w:rsid w:val="00127216"/>
    <w:rsid w:val="00145AFB"/>
    <w:rsid w:val="00163B8F"/>
    <w:rsid w:val="00181813"/>
    <w:rsid w:val="00193036"/>
    <w:rsid w:val="001C2861"/>
    <w:rsid w:val="001F2A94"/>
    <w:rsid w:val="00216F4A"/>
    <w:rsid w:val="002266F8"/>
    <w:rsid w:val="002544E9"/>
    <w:rsid w:val="00290B0B"/>
    <w:rsid w:val="0029421D"/>
    <w:rsid w:val="002A2451"/>
    <w:rsid w:val="002B3DB7"/>
    <w:rsid w:val="0030321E"/>
    <w:rsid w:val="00315E5B"/>
    <w:rsid w:val="00352ED8"/>
    <w:rsid w:val="00387976"/>
    <w:rsid w:val="00396ECD"/>
    <w:rsid w:val="003F71B6"/>
    <w:rsid w:val="00427A27"/>
    <w:rsid w:val="00433722"/>
    <w:rsid w:val="004349CF"/>
    <w:rsid w:val="0044244D"/>
    <w:rsid w:val="00473204"/>
    <w:rsid w:val="004E20AD"/>
    <w:rsid w:val="004E6C00"/>
    <w:rsid w:val="005167A1"/>
    <w:rsid w:val="00535F03"/>
    <w:rsid w:val="00560B75"/>
    <w:rsid w:val="005752B3"/>
    <w:rsid w:val="005872A9"/>
    <w:rsid w:val="005E4B23"/>
    <w:rsid w:val="0066120C"/>
    <w:rsid w:val="006A3AAE"/>
    <w:rsid w:val="006B6999"/>
    <w:rsid w:val="007034EA"/>
    <w:rsid w:val="0074582C"/>
    <w:rsid w:val="007502AD"/>
    <w:rsid w:val="0075049B"/>
    <w:rsid w:val="00754FC5"/>
    <w:rsid w:val="007551F5"/>
    <w:rsid w:val="00760C00"/>
    <w:rsid w:val="00766D8D"/>
    <w:rsid w:val="00773A8B"/>
    <w:rsid w:val="007A607A"/>
    <w:rsid w:val="007B0F47"/>
    <w:rsid w:val="007C0497"/>
    <w:rsid w:val="007C48B5"/>
    <w:rsid w:val="007D2646"/>
    <w:rsid w:val="007D2763"/>
    <w:rsid w:val="007D6A8F"/>
    <w:rsid w:val="007E01C3"/>
    <w:rsid w:val="007F5710"/>
    <w:rsid w:val="008148BA"/>
    <w:rsid w:val="00824B4B"/>
    <w:rsid w:val="00855CFE"/>
    <w:rsid w:val="00876799"/>
    <w:rsid w:val="008920B6"/>
    <w:rsid w:val="008E547E"/>
    <w:rsid w:val="00961D19"/>
    <w:rsid w:val="00977583"/>
    <w:rsid w:val="0098605F"/>
    <w:rsid w:val="009C2FB0"/>
    <w:rsid w:val="00A12D44"/>
    <w:rsid w:val="00A16B74"/>
    <w:rsid w:val="00A16D36"/>
    <w:rsid w:val="00A37A80"/>
    <w:rsid w:val="00AB4FA4"/>
    <w:rsid w:val="00AC43AD"/>
    <w:rsid w:val="00AD31C7"/>
    <w:rsid w:val="00AE082F"/>
    <w:rsid w:val="00B33B3B"/>
    <w:rsid w:val="00B46A44"/>
    <w:rsid w:val="00B53850"/>
    <w:rsid w:val="00B853EE"/>
    <w:rsid w:val="00B859CA"/>
    <w:rsid w:val="00BA0522"/>
    <w:rsid w:val="00BA6721"/>
    <w:rsid w:val="00C0069A"/>
    <w:rsid w:val="00C013FD"/>
    <w:rsid w:val="00C1214E"/>
    <w:rsid w:val="00C37A09"/>
    <w:rsid w:val="00C82350"/>
    <w:rsid w:val="00C9232B"/>
    <w:rsid w:val="00C92992"/>
    <w:rsid w:val="00CD385A"/>
    <w:rsid w:val="00CD41AC"/>
    <w:rsid w:val="00CF4F6E"/>
    <w:rsid w:val="00D15D43"/>
    <w:rsid w:val="00D237E4"/>
    <w:rsid w:val="00D46576"/>
    <w:rsid w:val="00DE1E82"/>
    <w:rsid w:val="00DE650C"/>
    <w:rsid w:val="00E015F6"/>
    <w:rsid w:val="00E41CCD"/>
    <w:rsid w:val="00E4492B"/>
    <w:rsid w:val="00E4589C"/>
    <w:rsid w:val="00E549EA"/>
    <w:rsid w:val="00E5721C"/>
    <w:rsid w:val="00EA30DE"/>
    <w:rsid w:val="00EC18BB"/>
    <w:rsid w:val="00ED0A89"/>
    <w:rsid w:val="00ED1339"/>
    <w:rsid w:val="00ED7DB0"/>
    <w:rsid w:val="00F12CBF"/>
    <w:rsid w:val="00F30D79"/>
    <w:rsid w:val="00F433BC"/>
    <w:rsid w:val="00F63039"/>
    <w:rsid w:val="00FA50CB"/>
    <w:rsid w:val="00FC2A90"/>
    <w:rsid w:val="106317C1"/>
    <w:rsid w:val="23776D05"/>
    <w:rsid w:val="64EF356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2B95F7"/>
  <w15:docId w15:val="{B8862A46-7563-4381-9447-27058D7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1CCD"/>
    <w:pPr>
      <w:widowControl w:val="0"/>
    </w:pPr>
    <w:rPr>
      <w:rFonts w:asciiTheme="minorHAnsi" w:eastAsiaTheme="minorEastAsia" w:hAnsiTheme="minorHAnsi" w:cstheme="minorBidi"/>
      <w:sz w:val="22"/>
      <w:szCs w:val="22"/>
      <w:lang w:eastAsia="en-US"/>
    </w:rPr>
  </w:style>
  <w:style w:type="paragraph" w:styleId="Heading1">
    <w:name w:val="heading 1"/>
    <w:basedOn w:val="Normal"/>
    <w:next w:val="Normal"/>
    <w:uiPriority w:val="1"/>
    <w:qFormat/>
    <w:pPr>
      <w:ind w:left="484" w:hanging="36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character" w:styleId="Hyperlink">
    <w:name w:val="Hyperlink"/>
    <w:basedOn w:val="DefaultParagraphFont"/>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1">
    <w:name w:val="未解決のメンション1"/>
    <w:basedOn w:val="DefaultParagraphFont"/>
    <w:uiPriority w:val="99"/>
    <w:semiHidden/>
    <w:unhideWhenUsed/>
    <w:rsid w:val="006B6999"/>
    <w:rPr>
      <w:color w:val="605E5C"/>
      <w:shd w:val="clear" w:color="auto" w:fill="E1DFDD"/>
    </w:rPr>
  </w:style>
  <w:style w:type="character" w:styleId="FollowedHyperlink">
    <w:name w:val="FollowedHyperlink"/>
    <w:basedOn w:val="DefaultParagraphFont"/>
    <w:uiPriority w:val="99"/>
    <w:semiHidden/>
    <w:unhideWhenUsed/>
    <w:rsid w:val="006B6999"/>
    <w:rPr>
      <w:color w:val="800080" w:themeColor="followedHyperlink"/>
      <w:u w:val="single"/>
    </w:rPr>
  </w:style>
  <w:style w:type="paragraph" w:styleId="NormalWeb">
    <w:name w:val="Normal (Web)"/>
    <w:basedOn w:val="Normal"/>
    <w:uiPriority w:val="99"/>
    <w:semiHidden/>
    <w:unhideWhenUsed/>
    <w:rsid w:val="00CD385A"/>
    <w:pPr>
      <w:widowControl/>
      <w:spacing w:before="100" w:beforeAutospacing="1" w:after="100" w:afterAutospacing="1"/>
    </w:pPr>
    <w:rPr>
      <w:rFonts w:ascii="Times New Roman" w:hAnsi="Times New Roman" w:cs="Times New Roman"/>
      <w:sz w:val="24"/>
      <w:szCs w:val="24"/>
      <w:lang w:val="id-ID" w:eastAsia="id-ID"/>
    </w:rPr>
  </w:style>
  <w:style w:type="character" w:customStyle="1" w:styleId="BodyTextChar">
    <w:name w:val="Body Text Char"/>
    <w:basedOn w:val="DefaultParagraphFont"/>
    <w:link w:val="BodyText"/>
    <w:uiPriority w:val="1"/>
    <w:rsid w:val="002266F8"/>
    <w:rPr>
      <w:rFonts w:ascii="Times New Roman" w:eastAsia="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https://pmm.nasa.gov/gpm"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hyperlink" Target="https://gpm.nasa.gov/sites/default/files/document_files/IMERG_ATBD_V5.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4321</Words>
  <Characters>24632</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i wayan andi yuda</cp:lastModifiedBy>
  <cp:revision>25</cp:revision>
  <cp:lastPrinted>2019-07-15T11:53:00Z</cp:lastPrinted>
  <dcterms:created xsi:type="dcterms:W3CDTF">2020-10-20T07:50:00Z</dcterms:created>
  <dcterms:modified xsi:type="dcterms:W3CDTF">2020-10-20T13:55:00Z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LastSaved">
    <vt:filetime>2018-09-07T00:00:00Z</vt:filetime>
  </property>
  <property fmtid="{D5CDD505-2E9C-101B-9397-08002B2CF9AE}" pid="4" name="KSOProductBuildVer">
    <vt:lpwstr>2052-11.1.0.9912</vt:lpwstr>
  </property>
</Properties>
</file>