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FD" w:rsidRDefault="00FC419E" w:rsidP="00FC419E">
      <w:pPr>
        <w:pStyle w:val="Heading1"/>
        <w:spacing w:before="0" w:line="240" w:lineRule="auto"/>
        <w:jc w:val="center"/>
        <w:rPr>
          <w:rFonts w:ascii="Times New Roman" w:hAnsi="Times New Roman" w:cs="Times New Roman"/>
          <w:color w:val="auto"/>
        </w:rPr>
      </w:pPr>
      <w:r w:rsidRPr="007B72C9">
        <w:rPr>
          <w:rFonts w:ascii="Times New Roman" w:hAnsi="Times New Roman" w:cs="Times New Roman"/>
          <w:color w:val="auto"/>
        </w:rPr>
        <w:t xml:space="preserve">CELLULAR AUTOMATA </w:t>
      </w:r>
      <w:r>
        <w:rPr>
          <w:rFonts w:ascii="Times New Roman" w:hAnsi="Times New Roman" w:cs="Times New Roman"/>
          <w:color w:val="auto"/>
        </w:rPr>
        <w:t>A</w:t>
      </w:r>
      <w:r w:rsidRPr="007B72C9">
        <w:rPr>
          <w:rFonts w:ascii="Times New Roman" w:hAnsi="Times New Roman" w:cs="Times New Roman"/>
          <w:color w:val="auto"/>
        </w:rPr>
        <w:t xml:space="preserve">ND MARKOV CHAIN BASED URBAN GROWTH PREDICTION </w:t>
      </w:r>
    </w:p>
    <w:p w:rsidR="00FC419E" w:rsidRPr="00FC419E" w:rsidRDefault="00FC419E" w:rsidP="00FC419E"/>
    <w:p w:rsidR="00791BF2" w:rsidRPr="00B65C59" w:rsidRDefault="00791BF2" w:rsidP="00791BF2">
      <w:pPr>
        <w:spacing w:after="0" w:line="240" w:lineRule="auto"/>
        <w:jc w:val="center"/>
        <w:rPr>
          <w:rFonts w:ascii="Times New Roman" w:hAnsi="Times New Roman" w:cs="Times New Roman"/>
        </w:rPr>
      </w:pPr>
      <w:proofErr w:type="spellStart"/>
      <w:r w:rsidRPr="00B65C59">
        <w:rPr>
          <w:rFonts w:ascii="Times New Roman" w:hAnsi="Times New Roman" w:cs="Times New Roman"/>
        </w:rPr>
        <w:t>Shrushti</w:t>
      </w:r>
      <w:proofErr w:type="spellEnd"/>
      <w:r w:rsidRPr="00B65C59">
        <w:rPr>
          <w:rFonts w:ascii="Times New Roman" w:hAnsi="Times New Roman" w:cs="Times New Roman"/>
        </w:rPr>
        <w:t xml:space="preserve"> S. Jadawala</w:t>
      </w:r>
      <w:r w:rsidRPr="00B65C59">
        <w:rPr>
          <w:rFonts w:ascii="Times New Roman" w:hAnsi="Times New Roman" w:cs="Times New Roman"/>
          <w:vertAlign w:val="superscript"/>
        </w:rPr>
        <w:t>1</w:t>
      </w:r>
      <w:r w:rsidRPr="00B65C59">
        <w:rPr>
          <w:rFonts w:ascii="Times New Roman" w:hAnsi="Times New Roman" w:cs="Times New Roman"/>
        </w:rPr>
        <w:t xml:space="preserve">, </w:t>
      </w:r>
      <w:proofErr w:type="spellStart"/>
      <w:r w:rsidRPr="00B65C59">
        <w:rPr>
          <w:rFonts w:ascii="Times New Roman" w:hAnsi="Times New Roman" w:cs="Times New Roman"/>
        </w:rPr>
        <w:t>Shital</w:t>
      </w:r>
      <w:proofErr w:type="spellEnd"/>
      <w:r w:rsidRPr="00B65C59">
        <w:rPr>
          <w:rFonts w:ascii="Times New Roman" w:hAnsi="Times New Roman" w:cs="Times New Roman"/>
        </w:rPr>
        <w:t xml:space="preserve"> H. Shukla</w:t>
      </w:r>
      <w:r w:rsidRPr="00B65C59">
        <w:rPr>
          <w:rFonts w:ascii="Times New Roman" w:hAnsi="Times New Roman" w:cs="Times New Roman"/>
          <w:vertAlign w:val="superscript"/>
        </w:rPr>
        <w:t>1</w:t>
      </w:r>
      <w:r w:rsidRPr="00B65C59">
        <w:rPr>
          <w:rFonts w:ascii="Times New Roman" w:hAnsi="Times New Roman" w:cs="Times New Roman"/>
        </w:rPr>
        <w:t>, Poonam S. Tiwari</w:t>
      </w:r>
      <w:r w:rsidRPr="00B65C59">
        <w:rPr>
          <w:rFonts w:ascii="Times New Roman" w:hAnsi="Times New Roman" w:cs="Times New Roman"/>
          <w:vertAlign w:val="superscript"/>
        </w:rPr>
        <w:t>2</w:t>
      </w:r>
      <w:r w:rsidRPr="00B65C59">
        <w:rPr>
          <w:rFonts w:ascii="Times New Roman" w:hAnsi="Times New Roman" w:cs="Times New Roman"/>
        </w:rPr>
        <w:t xml:space="preserve">  </w:t>
      </w:r>
    </w:p>
    <w:p w:rsidR="00AE7BFD" w:rsidRPr="007B72C9" w:rsidRDefault="00AE7BFD" w:rsidP="00791BF2">
      <w:pPr>
        <w:spacing w:after="0" w:line="240" w:lineRule="auto"/>
        <w:jc w:val="center"/>
        <w:rPr>
          <w:rFonts w:ascii="Times New Roman" w:hAnsi="Times New Roman" w:cs="Times New Roman"/>
          <w:b/>
        </w:rPr>
      </w:pPr>
    </w:p>
    <w:p w:rsidR="00AE7BFD" w:rsidRDefault="00791BF2" w:rsidP="00791BF2">
      <w:pPr>
        <w:spacing w:after="0" w:line="240" w:lineRule="auto"/>
        <w:jc w:val="center"/>
        <w:rPr>
          <w:rFonts w:ascii="Times New Roman" w:hAnsi="Times New Roman" w:cs="Times New Roman"/>
          <w:sz w:val="24"/>
          <w:szCs w:val="28"/>
        </w:rPr>
      </w:pPr>
      <w:r w:rsidRPr="00D25182">
        <w:rPr>
          <w:rFonts w:ascii="Times New Roman" w:hAnsi="Times New Roman" w:cs="Times New Roman"/>
          <w:sz w:val="24"/>
          <w:szCs w:val="28"/>
          <w:vertAlign w:val="superscript"/>
        </w:rPr>
        <w:t>1</w:t>
      </w:r>
      <w:r w:rsidRPr="00D25182">
        <w:rPr>
          <w:rFonts w:ascii="Times New Roman" w:hAnsi="Times New Roman" w:cs="Times New Roman"/>
          <w:sz w:val="24"/>
          <w:szCs w:val="28"/>
        </w:rPr>
        <w:t>Department of Earth Sciences, School of Science, Gujarat University, Ahmedabad</w:t>
      </w:r>
      <w:r w:rsidR="00B65C59">
        <w:rPr>
          <w:rFonts w:ascii="Times New Roman" w:hAnsi="Times New Roman" w:cs="Times New Roman"/>
          <w:sz w:val="24"/>
          <w:szCs w:val="28"/>
        </w:rPr>
        <w:t>, Gujarat 380009, India</w:t>
      </w:r>
    </w:p>
    <w:p w:rsidR="00AE7BFD" w:rsidRDefault="00791BF2" w:rsidP="00791BF2">
      <w:pPr>
        <w:spacing w:after="0" w:line="240" w:lineRule="auto"/>
        <w:jc w:val="center"/>
        <w:rPr>
          <w:rFonts w:ascii="Times New Roman" w:hAnsi="Times New Roman" w:cs="Times New Roman"/>
          <w:sz w:val="24"/>
          <w:szCs w:val="28"/>
        </w:rPr>
      </w:pPr>
      <w:r>
        <w:rPr>
          <w:rFonts w:ascii="Times New Roman" w:hAnsi="Times New Roman" w:cs="Times New Roman"/>
          <w:sz w:val="24"/>
          <w:szCs w:val="28"/>
          <w:vertAlign w:val="superscript"/>
        </w:rPr>
        <w:t>2</w:t>
      </w:r>
      <w:r w:rsidRPr="00D74B78">
        <w:rPr>
          <w:rFonts w:ascii="Times New Roman" w:hAnsi="Times New Roman" w:cs="Times New Roman"/>
          <w:sz w:val="24"/>
          <w:szCs w:val="28"/>
        </w:rPr>
        <w:t>Indian</w:t>
      </w:r>
      <w:r>
        <w:rPr>
          <w:rFonts w:ascii="Times New Roman" w:hAnsi="Times New Roman" w:cs="Times New Roman"/>
          <w:sz w:val="24"/>
          <w:szCs w:val="28"/>
        </w:rPr>
        <w:t xml:space="preserve"> Institute of Remote Sensing, Indian Space Research Organization, Department of Space</w:t>
      </w:r>
      <w:r w:rsidR="00AE7BFD">
        <w:rPr>
          <w:rFonts w:ascii="Times New Roman" w:hAnsi="Times New Roman" w:cs="Times New Roman"/>
          <w:sz w:val="24"/>
          <w:szCs w:val="28"/>
        </w:rPr>
        <w:t>, Government of India, Dehradun</w:t>
      </w:r>
      <w:r w:rsidR="00B65C59">
        <w:rPr>
          <w:rFonts w:ascii="Times New Roman" w:hAnsi="Times New Roman" w:cs="Times New Roman"/>
          <w:sz w:val="24"/>
          <w:szCs w:val="28"/>
        </w:rPr>
        <w:t xml:space="preserve"> 248001</w:t>
      </w:r>
      <w:r w:rsidR="00AE7BFD">
        <w:rPr>
          <w:rFonts w:ascii="Times New Roman" w:hAnsi="Times New Roman" w:cs="Times New Roman"/>
          <w:sz w:val="24"/>
          <w:szCs w:val="28"/>
        </w:rPr>
        <w:t>, India</w:t>
      </w:r>
    </w:p>
    <w:p w:rsidR="00791BF2" w:rsidRDefault="00791BF2" w:rsidP="00791BF2">
      <w:pPr>
        <w:spacing w:after="0" w:line="240" w:lineRule="auto"/>
        <w:jc w:val="center"/>
        <w:rPr>
          <w:rStyle w:val="Hyperlink"/>
          <w:rFonts w:ascii="Times New Roman" w:hAnsi="Times New Roman" w:cs="Times New Roman"/>
          <w:sz w:val="24"/>
          <w:szCs w:val="28"/>
        </w:rPr>
      </w:pPr>
      <w:r>
        <w:rPr>
          <w:rFonts w:ascii="Times New Roman" w:hAnsi="Times New Roman" w:cs="Times New Roman"/>
          <w:sz w:val="24"/>
          <w:szCs w:val="28"/>
        </w:rPr>
        <w:t xml:space="preserve">Email: </w:t>
      </w:r>
      <w:hyperlink r:id="rId6" w:history="1">
        <w:r w:rsidRPr="00AE7BFD">
          <w:rPr>
            <w:rStyle w:val="Hyperlink"/>
            <w:rFonts w:ascii="Times New Roman" w:hAnsi="Times New Roman" w:cs="Times New Roman"/>
            <w:sz w:val="24"/>
            <w:szCs w:val="28"/>
          </w:rPr>
          <w:t>shrushtijadawala@yahoo.com</w:t>
        </w:r>
      </w:hyperlink>
      <w:r w:rsidR="00AE7BFD">
        <w:rPr>
          <w:rStyle w:val="Hyperlink"/>
          <w:rFonts w:ascii="Times New Roman" w:hAnsi="Times New Roman" w:cs="Times New Roman"/>
          <w:sz w:val="24"/>
          <w:szCs w:val="28"/>
          <w:u w:val="none"/>
        </w:rPr>
        <w:t xml:space="preserve"> ;</w:t>
      </w:r>
      <w:r w:rsidR="00AE7BFD" w:rsidRPr="00AE7BFD">
        <w:rPr>
          <w:rStyle w:val="Hyperlink"/>
          <w:rFonts w:ascii="Times New Roman" w:hAnsi="Times New Roman" w:cs="Times New Roman"/>
          <w:sz w:val="24"/>
          <w:szCs w:val="28"/>
          <w:u w:val="none"/>
        </w:rPr>
        <w:t xml:space="preserve"> </w:t>
      </w:r>
      <w:hyperlink r:id="rId7" w:history="1">
        <w:r w:rsidR="00DA2A0C" w:rsidRPr="00AB7365">
          <w:rPr>
            <w:rStyle w:val="Hyperlink"/>
            <w:rFonts w:ascii="Times New Roman" w:hAnsi="Times New Roman" w:cs="Times New Roman"/>
            <w:sz w:val="24"/>
            <w:szCs w:val="28"/>
          </w:rPr>
          <w:t>poonam@iirs.gov.in</w:t>
        </w:r>
      </w:hyperlink>
      <w:r w:rsidR="00AE7BFD">
        <w:rPr>
          <w:rStyle w:val="Hyperlink"/>
          <w:rFonts w:ascii="Times New Roman" w:hAnsi="Times New Roman" w:cs="Times New Roman"/>
          <w:sz w:val="24"/>
          <w:szCs w:val="28"/>
        </w:rPr>
        <w:t xml:space="preserve"> </w:t>
      </w:r>
    </w:p>
    <w:p w:rsidR="00DA2A0C" w:rsidRDefault="00DA2A0C" w:rsidP="00791BF2">
      <w:pPr>
        <w:spacing w:after="0" w:line="240" w:lineRule="auto"/>
        <w:jc w:val="center"/>
        <w:rPr>
          <w:rStyle w:val="Hyperlink"/>
          <w:rFonts w:ascii="Times New Roman" w:hAnsi="Times New Roman" w:cs="Times New Roman"/>
          <w:sz w:val="24"/>
          <w:szCs w:val="28"/>
        </w:rPr>
      </w:pPr>
    </w:p>
    <w:p w:rsidR="00DA2A0C" w:rsidRDefault="00DA2A0C" w:rsidP="00791BF2">
      <w:pPr>
        <w:spacing w:after="0" w:line="240" w:lineRule="auto"/>
        <w:jc w:val="center"/>
        <w:rPr>
          <w:rStyle w:val="Hyperlink"/>
          <w:rFonts w:ascii="Times New Roman" w:hAnsi="Times New Roman" w:cs="Times New Roman"/>
          <w:sz w:val="24"/>
          <w:szCs w:val="28"/>
        </w:rPr>
      </w:pPr>
    </w:p>
    <w:p w:rsidR="00DA2A0C" w:rsidRDefault="00DA2A0C" w:rsidP="00DA2A0C">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b/>
          <w:sz w:val="24"/>
          <w:szCs w:val="28"/>
        </w:rPr>
        <w:t xml:space="preserve">“KEY WORDS:” </w:t>
      </w:r>
      <w:r>
        <w:rPr>
          <w:rFonts w:ascii="Times New Roman" w:hAnsi="Times New Roman" w:cs="Times New Roman"/>
          <w:sz w:val="24"/>
          <w:szCs w:val="28"/>
        </w:rPr>
        <w:t>Land Use Land Cover Change (LULC), Enhanced Thematic Mapper Plus (ETM+), Operational Land Imager (OLI), Thermal Infrared Sensors (TIRS), Accuracy Assessment.</w:t>
      </w:r>
    </w:p>
    <w:p w:rsidR="00DA2A0C" w:rsidRDefault="00DA2A0C" w:rsidP="00DA2A0C">
      <w:pPr>
        <w:spacing w:after="0" w:line="240" w:lineRule="auto"/>
        <w:jc w:val="both"/>
        <w:rPr>
          <w:rFonts w:ascii="Times New Roman" w:hAnsi="Times New Roman" w:cs="Times New Roman"/>
          <w:sz w:val="24"/>
          <w:szCs w:val="28"/>
        </w:rPr>
      </w:pPr>
    </w:p>
    <w:p w:rsidR="00791BF2" w:rsidRDefault="00791BF2" w:rsidP="00791BF2">
      <w:pPr>
        <w:autoSpaceDE w:val="0"/>
        <w:autoSpaceDN w:val="0"/>
        <w:adjustRightInd w:val="0"/>
        <w:spacing w:after="0" w:line="240" w:lineRule="auto"/>
        <w:jc w:val="both"/>
        <w:rPr>
          <w:rFonts w:ascii="Times New Roman" w:hAnsi="Times New Roman" w:cs="Times New Roman"/>
          <w:spacing w:val="5"/>
          <w:sz w:val="24"/>
          <w:szCs w:val="24"/>
          <w:shd w:val="clear" w:color="auto" w:fill="FFFFFF"/>
        </w:rPr>
      </w:pPr>
    </w:p>
    <w:p w:rsidR="00791BF2" w:rsidRDefault="00DA2A0C" w:rsidP="00791BF2">
      <w:pPr>
        <w:autoSpaceDE w:val="0"/>
        <w:autoSpaceDN w:val="0"/>
        <w:adjustRightInd w:val="0"/>
        <w:spacing w:after="0" w:line="240" w:lineRule="auto"/>
        <w:jc w:val="both"/>
        <w:rPr>
          <w:rFonts w:ascii="Times New Roman" w:hAnsi="Times New Roman" w:cs="Times New Roman"/>
          <w:spacing w:val="5"/>
          <w:sz w:val="24"/>
          <w:szCs w:val="24"/>
          <w:shd w:val="clear" w:color="auto" w:fill="FFFFFF"/>
        </w:rPr>
      </w:pPr>
      <w:r>
        <w:rPr>
          <w:rFonts w:ascii="Times New Roman" w:hAnsi="Times New Roman" w:cs="Times New Roman"/>
          <w:b/>
          <w:spacing w:val="5"/>
          <w:sz w:val="24"/>
          <w:szCs w:val="24"/>
          <w:shd w:val="clear" w:color="auto" w:fill="FFFFFF"/>
        </w:rPr>
        <w:t>“ABSTRACT:”</w:t>
      </w:r>
      <w:r w:rsidR="00AE7BFD">
        <w:rPr>
          <w:rFonts w:ascii="Times New Roman" w:hAnsi="Times New Roman" w:cs="Times New Roman"/>
          <w:b/>
          <w:spacing w:val="5"/>
          <w:sz w:val="24"/>
          <w:szCs w:val="24"/>
          <w:shd w:val="clear" w:color="auto" w:fill="FFFFFF"/>
        </w:rPr>
        <w:t xml:space="preserve"> </w:t>
      </w:r>
      <w:r w:rsidR="00791BF2" w:rsidRPr="00B65C59">
        <w:rPr>
          <w:rFonts w:ascii="Times New Roman" w:hAnsi="Times New Roman" w:cs="Times New Roman"/>
          <w:spacing w:val="5"/>
          <w:sz w:val="24"/>
          <w:szCs w:val="24"/>
          <w:shd w:val="clear" w:color="auto" w:fill="FFFFFF"/>
        </w:rPr>
        <w:t>The urban share of the</w:t>
      </w:r>
      <w:r w:rsidR="00791BF2" w:rsidRPr="00B65C59">
        <w:rPr>
          <w:rFonts w:ascii="Times New Roman" w:hAnsi="Times New Roman" w:cs="Times New Roman"/>
          <w:spacing w:val="5"/>
          <w:sz w:val="24"/>
          <w:szCs w:val="24"/>
        </w:rPr>
        <w:t xml:space="preserve"> </w:t>
      </w:r>
      <w:r w:rsidR="00791BF2" w:rsidRPr="00B65C59">
        <w:rPr>
          <w:rFonts w:ascii="Times New Roman" w:hAnsi="Times New Roman" w:cs="Times New Roman"/>
          <w:spacing w:val="5"/>
          <w:sz w:val="24"/>
          <w:szCs w:val="24"/>
          <w:shd w:val="clear" w:color="auto" w:fill="FFFFFF"/>
        </w:rPr>
        <w:t>Indian population jumped from 18% in 1961 to 31.16% in 2011 (Gupta et.al</w:t>
      </w:r>
      <w:r w:rsidR="00791BF2" w:rsidRPr="00B65C59">
        <w:rPr>
          <w:rFonts w:ascii="Times New Roman" w:hAnsi="Times New Roman" w:cs="Times New Roman"/>
          <w:spacing w:val="5"/>
          <w:sz w:val="24"/>
          <w:szCs w:val="24"/>
        </w:rPr>
        <w:t xml:space="preserve"> </w:t>
      </w:r>
      <w:r w:rsidR="00791BF2" w:rsidRPr="00B65C59">
        <w:rPr>
          <w:rFonts w:ascii="Times New Roman" w:hAnsi="Times New Roman" w:cs="Times New Roman"/>
          <w:spacing w:val="5"/>
          <w:sz w:val="24"/>
          <w:szCs w:val="24"/>
          <w:shd w:val="clear" w:color="auto" w:fill="FFFFFF"/>
        </w:rPr>
        <w:t xml:space="preserve">2013). This </w:t>
      </w:r>
      <w:r w:rsidR="000C6D75" w:rsidRPr="00B65C59">
        <w:rPr>
          <w:rFonts w:ascii="Times New Roman" w:hAnsi="Times New Roman" w:cs="Times New Roman"/>
          <w:spacing w:val="5"/>
          <w:sz w:val="24"/>
          <w:szCs w:val="24"/>
          <w:shd w:val="clear" w:color="auto" w:fill="FFFFFF"/>
        </w:rPr>
        <w:t xml:space="preserve">huge spurt in </w:t>
      </w:r>
      <w:r w:rsidR="00791BF2" w:rsidRPr="00B65C59">
        <w:rPr>
          <w:rFonts w:ascii="Times New Roman" w:hAnsi="Times New Roman" w:cs="Times New Roman"/>
          <w:spacing w:val="5"/>
          <w:sz w:val="24"/>
          <w:szCs w:val="24"/>
          <w:shd w:val="clear" w:color="auto" w:fill="FFFFFF"/>
        </w:rPr>
        <w:t xml:space="preserve">growth </w:t>
      </w:r>
      <w:r w:rsidR="000C6D75" w:rsidRPr="00B65C59">
        <w:rPr>
          <w:rFonts w:ascii="Times New Roman" w:hAnsi="Times New Roman" w:cs="Times New Roman"/>
          <w:spacing w:val="5"/>
          <w:sz w:val="24"/>
          <w:szCs w:val="24"/>
          <w:shd w:val="clear" w:color="auto" w:fill="FFFFFF"/>
        </w:rPr>
        <w:t>of</w:t>
      </w:r>
      <w:r w:rsidR="00791BF2" w:rsidRPr="00B65C59">
        <w:rPr>
          <w:rFonts w:ascii="Times New Roman" w:hAnsi="Times New Roman" w:cs="Times New Roman"/>
          <w:spacing w:val="5"/>
          <w:sz w:val="24"/>
          <w:szCs w:val="24"/>
          <w:shd w:val="clear" w:color="auto" w:fill="FFFFFF"/>
        </w:rPr>
        <w:t xml:space="preserve"> the population is </w:t>
      </w:r>
      <w:r w:rsidR="000C6D75" w:rsidRPr="00B65C59">
        <w:rPr>
          <w:rFonts w:ascii="Times New Roman" w:hAnsi="Times New Roman" w:cs="Times New Roman"/>
          <w:spacing w:val="5"/>
          <w:sz w:val="24"/>
          <w:szCs w:val="24"/>
          <w:shd w:val="clear" w:color="auto" w:fill="FFFFFF"/>
        </w:rPr>
        <w:t>putting</w:t>
      </w:r>
      <w:r w:rsidR="00791BF2" w:rsidRPr="00B65C59">
        <w:rPr>
          <w:rFonts w:ascii="Times New Roman" w:hAnsi="Times New Roman" w:cs="Times New Roman"/>
          <w:spacing w:val="5"/>
          <w:sz w:val="24"/>
          <w:szCs w:val="24"/>
          <w:shd w:val="clear" w:color="auto" w:fill="FFFFFF"/>
        </w:rPr>
        <w:t xml:space="preserve"> </w:t>
      </w:r>
      <w:r w:rsidR="000C6D75" w:rsidRPr="00B65C59">
        <w:rPr>
          <w:rFonts w:ascii="Times New Roman" w:hAnsi="Times New Roman" w:cs="Times New Roman"/>
          <w:spacing w:val="5"/>
          <w:sz w:val="24"/>
          <w:szCs w:val="24"/>
          <w:shd w:val="clear" w:color="auto" w:fill="FFFFFF"/>
        </w:rPr>
        <w:t xml:space="preserve">a huge </w:t>
      </w:r>
      <w:r w:rsidR="00791BF2" w:rsidRPr="00B65C59">
        <w:rPr>
          <w:rFonts w:ascii="Times New Roman" w:hAnsi="Times New Roman" w:cs="Times New Roman"/>
          <w:spacing w:val="5"/>
          <w:sz w:val="24"/>
          <w:szCs w:val="24"/>
          <w:shd w:val="clear" w:color="auto" w:fill="FFFFFF"/>
        </w:rPr>
        <w:t xml:space="preserve">demand </w:t>
      </w:r>
      <w:r w:rsidR="000C6D75" w:rsidRPr="00B65C59">
        <w:rPr>
          <w:rFonts w:ascii="Times New Roman" w:hAnsi="Times New Roman" w:cs="Times New Roman"/>
          <w:spacing w:val="5"/>
          <w:sz w:val="24"/>
          <w:szCs w:val="24"/>
          <w:shd w:val="clear" w:color="auto" w:fill="FFFFFF"/>
        </w:rPr>
        <w:t>on</w:t>
      </w:r>
      <w:r w:rsidR="00791BF2" w:rsidRPr="00B65C59">
        <w:rPr>
          <w:rFonts w:ascii="Times New Roman" w:hAnsi="Times New Roman" w:cs="Times New Roman"/>
          <w:spacing w:val="5"/>
          <w:sz w:val="24"/>
          <w:szCs w:val="24"/>
        </w:rPr>
        <w:t xml:space="preserve"> </w:t>
      </w:r>
      <w:r w:rsidR="000C6D75" w:rsidRPr="00B65C59">
        <w:rPr>
          <w:rFonts w:ascii="Times New Roman" w:hAnsi="Times New Roman" w:cs="Times New Roman"/>
          <w:spacing w:val="5"/>
          <w:sz w:val="24"/>
          <w:szCs w:val="24"/>
        </w:rPr>
        <w:t xml:space="preserve">available </w:t>
      </w:r>
      <w:r w:rsidR="00791BF2" w:rsidRPr="00B65C59">
        <w:rPr>
          <w:rFonts w:ascii="Times New Roman" w:hAnsi="Times New Roman" w:cs="Times New Roman"/>
          <w:spacing w:val="5"/>
          <w:sz w:val="24"/>
          <w:szCs w:val="24"/>
          <w:shd w:val="clear" w:color="auto" w:fill="FFFFFF"/>
        </w:rPr>
        <w:t xml:space="preserve">land </w:t>
      </w:r>
      <w:r w:rsidR="000C6D75" w:rsidRPr="00B65C59">
        <w:rPr>
          <w:rFonts w:ascii="Times New Roman" w:hAnsi="Times New Roman" w:cs="Times New Roman"/>
          <w:spacing w:val="5"/>
          <w:sz w:val="24"/>
          <w:szCs w:val="24"/>
          <w:shd w:val="clear" w:color="auto" w:fill="FFFFFF"/>
        </w:rPr>
        <w:t xml:space="preserve">resource. Increasing population results in outward sprawl </w:t>
      </w:r>
      <w:r w:rsidR="00A449AF" w:rsidRPr="00B65C59">
        <w:rPr>
          <w:rFonts w:ascii="Times New Roman" w:hAnsi="Times New Roman" w:cs="Times New Roman"/>
          <w:spacing w:val="5"/>
          <w:sz w:val="24"/>
          <w:szCs w:val="24"/>
          <w:shd w:val="clear" w:color="auto" w:fill="FFFFFF"/>
        </w:rPr>
        <w:t>and growth</w:t>
      </w:r>
      <w:r w:rsidR="00791BF2" w:rsidRPr="00B65C59">
        <w:rPr>
          <w:rFonts w:ascii="Times New Roman" w:hAnsi="Times New Roman" w:cs="Times New Roman"/>
          <w:spacing w:val="5"/>
          <w:sz w:val="24"/>
          <w:szCs w:val="24"/>
          <w:shd w:val="clear" w:color="auto" w:fill="FFFFFF"/>
        </w:rPr>
        <w:t xml:space="preserve"> of the town. This outward growth is</w:t>
      </w:r>
      <w:r w:rsidR="00791BF2" w:rsidRPr="00B65C59">
        <w:rPr>
          <w:rFonts w:ascii="Times New Roman" w:hAnsi="Times New Roman" w:cs="Times New Roman"/>
          <w:spacing w:val="5"/>
          <w:sz w:val="24"/>
          <w:szCs w:val="24"/>
        </w:rPr>
        <w:t xml:space="preserve"> </w:t>
      </w:r>
      <w:r w:rsidR="00791BF2" w:rsidRPr="00B65C59">
        <w:rPr>
          <w:rFonts w:ascii="Times New Roman" w:hAnsi="Times New Roman" w:cs="Times New Roman"/>
          <w:spacing w:val="5"/>
          <w:sz w:val="24"/>
          <w:szCs w:val="24"/>
          <w:shd w:val="clear" w:color="auto" w:fill="FFFFFF"/>
        </w:rPr>
        <w:t>causing the transformation of agricultural land and forest land into the habitant</w:t>
      </w:r>
      <w:r w:rsidR="00791BF2" w:rsidRPr="00B65C59">
        <w:rPr>
          <w:rFonts w:ascii="Times New Roman" w:hAnsi="Times New Roman" w:cs="Times New Roman"/>
          <w:spacing w:val="5"/>
          <w:sz w:val="24"/>
          <w:szCs w:val="24"/>
        </w:rPr>
        <w:t xml:space="preserve"> </w:t>
      </w:r>
      <w:r w:rsidR="00791BF2" w:rsidRPr="00B65C59">
        <w:rPr>
          <w:rFonts w:ascii="Times New Roman" w:hAnsi="Times New Roman" w:cs="Times New Roman"/>
          <w:spacing w:val="5"/>
          <w:sz w:val="24"/>
          <w:szCs w:val="24"/>
          <w:shd w:val="clear" w:color="auto" w:fill="FFFFFF"/>
        </w:rPr>
        <w:t>areas. An understanding of spatial extent of land cover changes at a regional scale is of great importance since it would facilitate the quantification of changes over a period of time and its analysis in terms of rate of change (</w:t>
      </w:r>
      <w:proofErr w:type="spellStart"/>
      <w:r w:rsidR="00791BF2" w:rsidRPr="00B65C59">
        <w:rPr>
          <w:rFonts w:ascii="Times New Roman" w:hAnsi="Times New Roman" w:cs="Times New Roman"/>
          <w:spacing w:val="5"/>
          <w:sz w:val="24"/>
          <w:szCs w:val="24"/>
          <w:shd w:val="clear" w:color="auto" w:fill="FFFFFF"/>
        </w:rPr>
        <w:t>Blaschke</w:t>
      </w:r>
      <w:proofErr w:type="spellEnd"/>
      <w:r w:rsidR="00791BF2" w:rsidRPr="00B65C59">
        <w:rPr>
          <w:rFonts w:ascii="Times New Roman" w:hAnsi="Times New Roman" w:cs="Times New Roman"/>
          <w:spacing w:val="5"/>
          <w:sz w:val="24"/>
          <w:szCs w:val="24"/>
          <w:shd w:val="clear" w:color="auto" w:fill="FFFFFF"/>
        </w:rPr>
        <w:t xml:space="preserve"> </w:t>
      </w:r>
      <w:r w:rsidR="00791BF2" w:rsidRPr="00B65C59">
        <w:rPr>
          <w:rFonts w:ascii="Times New Roman" w:hAnsi="Times New Roman" w:cs="Times New Roman"/>
          <w:i/>
          <w:spacing w:val="5"/>
          <w:sz w:val="24"/>
          <w:szCs w:val="24"/>
          <w:shd w:val="clear" w:color="auto" w:fill="FFFFFF"/>
        </w:rPr>
        <w:t>et al.,</w:t>
      </w:r>
      <w:r w:rsidR="00791BF2" w:rsidRPr="00B65C59">
        <w:rPr>
          <w:rFonts w:ascii="Times New Roman" w:hAnsi="Times New Roman" w:cs="Times New Roman"/>
          <w:spacing w:val="5"/>
          <w:sz w:val="24"/>
          <w:szCs w:val="24"/>
          <w:shd w:val="clear" w:color="auto" w:fill="FFFFFF"/>
        </w:rPr>
        <w:t xml:space="preserve"> 2004; </w:t>
      </w:r>
      <w:proofErr w:type="spellStart"/>
      <w:r w:rsidR="00791BF2" w:rsidRPr="00B65C59">
        <w:rPr>
          <w:rFonts w:ascii="Times New Roman" w:hAnsi="Times New Roman" w:cs="Times New Roman"/>
          <w:spacing w:val="5"/>
          <w:sz w:val="24"/>
          <w:szCs w:val="24"/>
          <w:shd w:val="clear" w:color="auto" w:fill="FFFFFF"/>
        </w:rPr>
        <w:t>Khanday</w:t>
      </w:r>
      <w:proofErr w:type="spellEnd"/>
      <w:r w:rsidR="00791BF2" w:rsidRPr="00B65C59">
        <w:rPr>
          <w:rFonts w:ascii="Times New Roman" w:hAnsi="Times New Roman" w:cs="Times New Roman"/>
          <w:spacing w:val="5"/>
          <w:sz w:val="24"/>
          <w:szCs w:val="24"/>
          <w:shd w:val="clear" w:color="auto" w:fill="FFFFFF"/>
        </w:rPr>
        <w:t xml:space="preserve"> and </w:t>
      </w:r>
      <w:proofErr w:type="spellStart"/>
      <w:r w:rsidR="00791BF2" w:rsidRPr="00B65C59">
        <w:rPr>
          <w:rFonts w:ascii="Times New Roman" w:hAnsi="Times New Roman" w:cs="Times New Roman"/>
          <w:spacing w:val="5"/>
          <w:sz w:val="24"/>
          <w:szCs w:val="24"/>
          <w:shd w:val="clear" w:color="auto" w:fill="FFFFFF"/>
        </w:rPr>
        <w:t>Javed</w:t>
      </w:r>
      <w:proofErr w:type="spellEnd"/>
      <w:r w:rsidR="00791BF2" w:rsidRPr="00B65C59">
        <w:rPr>
          <w:rFonts w:ascii="Times New Roman" w:hAnsi="Times New Roman" w:cs="Times New Roman"/>
          <w:spacing w:val="5"/>
          <w:sz w:val="24"/>
          <w:szCs w:val="24"/>
          <w:shd w:val="clear" w:color="auto" w:fill="FFFFFF"/>
        </w:rPr>
        <w:t xml:space="preserve">, 2009; Yuan </w:t>
      </w:r>
      <w:r w:rsidR="00791BF2" w:rsidRPr="00B65C59">
        <w:rPr>
          <w:rFonts w:ascii="Times New Roman" w:hAnsi="Times New Roman" w:cs="Times New Roman"/>
          <w:i/>
          <w:spacing w:val="5"/>
          <w:sz w:val="24"/>
          <w:szCs w:val="24"/>
          <w:shd w:val="clear" w:color="auto" w:fill="FFFFFF"/>
        </w:rPr>
        <w:t>et al.,</w:t>
      </w:r>
      <w:r w:rsidR="00791BF2" w:rsidRPr="00B65C59">
        <w:rPr>
          <w:rFonts w:ascii="Times New Roman" w:hAnsi="Times New Roman" w:cs="Times New Roman"/>
          <w:spacing w:val="5"/>
          <w:sz w:val="24"/>
          <w:szCs w:val="24"/>
          <w:shd w:val="clear" w:color="auto" w:fill="FFFFFF"/>
        </w:rPr>
        <w:t xml:space="preserve"> 1998). The hybrid Cellular Automata Markov (CA–Markov) method allows multiple classes and can replicate the alteration from one category to another. Thus this hybrid method is an important approach to model both spatial and temporal changes (Eastman, 2006).</w:t>
      </w:r>
    </w:p>
    <w:p w:rsidR="00791BF2" w:rsidRPr="00B65C59" w:rsidRDefault="00791BF2" w:rsidP="00791BF2">
      <w:pPr>
        <w:autoSpaceDE w:val="0"/>
        <w:autoSpaceDN w:val="0"/>
        <w:adjustRightInd w:val="0"/>
        <w:spacing w:after="0" w:line="240" w:lineRule="auto"/>
        <w:jc w:val="both"/>
        <w:rPr>
          <w:rFonts w:ascii="Times New Roman" w:hAnsi="Times New Roman" w:cs="Times New Roman"/>
          <w:spacing w:val="5"/>
          <w:sz w:val="24"/>
          <w:szCs w:val="24"/>
          <w:shd w:val="clear" w:color="auto" w:fill="FFFFFF"/>
        </w:rPr>
      </w:pPr>
      <w:r w:rsidRPr="00B65C59">
        <w:rPr>
          <w:rFonts w:ascii="Times New Roman" w:hAnsi="Times New Roman" w:cs="Times New Roman"/>
          <w:spacing w:val="5"/>
          <w:sz w:val="24"/>
          <w:szCs w:val="24"/>
          <w:shd w:val="clear" w:color="auto" w:fill="FFFFFF"/>
        </w:rPr>
        <w:t xml:space="preserve">To predict urban growth in Gandhinagar, LANDSAT Multispectral, TM, ETM+, and OLI/TIRS images for five decades (1972, 1977, 1987, 1994, 2000, 2008, 2015 and 2019) were used for Land use mapping. </w:t>
      </w:r>
      <w:r w:rsidRPr="00B65C59">
        <w:rPr>
          <w:rFonts w:ascii="Times New Roman" w:hAnsi="Times New Roman" w:cs="Times New Roman"/>
          <w:spacing w:val="5"/>
          <w:sz w:val="24"/>
          <w:szCs w:val="24"/>
          <w:shd w:val="clear" w:color="auto" w:fill="FFFFFF"/>
          <w:lang w:val="en-GB"/>
        </w:rPr>
        <w:t>In the CA Markov model used for the study,</w:t>
      </w:r>
      <w:r w:rsidRPr="00B65C59">
        <w:rPr>
          <w:rFonts w:ascii="Times New Roman" w:hAnsi="Times New Roman" w:cs="Times New Roman"/>
          <w:spacing w:val="5"/>
          <w:sz w:val="24"/>
          <w:szCs w:val="24"/>
          <w:shd w:val="clear" w:color="auto" w:fill="FFFFFF"/>
        </w:rPr>
        <w:t xml:space="preserve"> Markov Chain Analysis describes land use change from one period to another and was used as the basis to project future changes.</w:t>
      </w:r>
      <w:r w:rsidRPr="00B65C59">
        <w:rPr>
          <w:rFonts w:ascii="Times New Roman" w:hAnsi="Times New Roman" w:cs="Times New Roman"/>
          <w:sz w:val="24"/>
          <w:szCs w:val="24"/>
          <w:lang w:val="en-IN"/>
        </w:rPr>
        <w:t xml:space="preserve"> </w:t>
      </w:r>
      <w:r w:rsidRPr="00B65C59">
        <w:rPr>
          <w:rFonts w:ascii="Times New Roman" w:hAnsi="Times New Roman" w:cs="Times New Roman"/>
          <w:spacing w:val="5"/>
          <w:sz w:val="24"/>
          <w:szCs w:val="24"/>
          <w:shd w:val="clear" w:color="auto" w:fill="FFFFFF"/>
          <w:lang w:val="en-IN"/>
        </w:rPr>
        <w:t xml:space="preserve">The objective of the study was to predict the land cover maps using CA Markov model in the study area, validate the maps by comparing land cover maps produced by image classification and predict future growth scenarios. </w:t>
      </w:r>
      <w:r w:rsidRPr="00B65C59">
        <w:rPr>
          <w:rFonts w:ascii="Times New Roman" w:hAnsi="Times New Roman" w:cs="Times New Roman"/>
          <w:spacing w:val="5"/>
          <w:sz w:val="24"/>
          <w:szCs w:val="24"/>
          <w:shd w:val="clear" w:color="auto" w:fill="FFFFFF"/>
        </w:rPr>
        <w:t xml:space="preserve">The land use land cover for the year 2008, 2015 and 2019 are simulated and the simulation results are compared with the actual classified maps of the same years. To </w:t>
      </w:r>
      <w:r w:rsidR="00A449AF" w:rsidRPr="00B65C59">
        <w:rPr>
          <w:rFonts w:ascii="Times New Roman" w:hAnsi="Times New Roman" w:cs="Times New Roman"/>
          <w:spacing w:val="5"/>
          <w:sz w:val="24"/>
          <w:szCs w:val="24"/>
          <w:shd w:val="clear" w:color="auto" w:fill="FFFFFF"/>
        </w:rPr>
        <w:t>assess</w:t>
      </w:r>
      <w:r w:rsidRPr="00B65C59">
        <w:rPr>
          <w:rFonts w:ascii="Times New Roman" w:hAnsi="Times New Roman" w:cs="Times New Roman"/>
          <w:spacing w:val="5"/>
          <w:sz w:val="24"/>
          <w:szCs w:val="24"/>
          <w:shd w:val="clear" w:color="auto" w:fill="FFFFFF"/>
        </w:rPr>
        <w:t xml:space="preserve"> the accuracy of the predicted maps and validation of the model, several methods were used like calculating agreement and disagreement </w:t>
      </w:r>
      <w:r w:rsidR="00A449AF" w:rsidRPr="00B65C59">
        <w:rPr>
          <w:rFonts w:ascii="Times New Roman" w:hAnsi="Times New Roman" w:cs="Times New Roman"/>
          <w:spacing w:val="5"/>
          <w:sz w:val="24"/>
          <w:szCs w:val="24"/>
          <w:shd w:val="clear" w:color="auto" w:fill="FFFFFF"/>
        </w:rPr>
        <w:t xml:space="preserve">parameters </w:t>
      </w:r>
      <w:r w:rsidRPr="00B65C59">
        <w:rPr>
          <w:rFonts w:ascii="Times New Roman" w:hAnsi="Times New Roman" w:cs="Times New Roman"/>
          <w:spacing w:val="5"/>
          <w:sz w:val="24"/>
          <w:szCs w:val="24"/>
          <w:shd w:val="clear" w:color="auto" w:fill="FFFFFF"/>
        </w:rPr>
        <w:t xml:space="preserve">etc. The LULC for the year 2025 and 2030 were predicted using the model. </w:t>
      </w:r>
    </w:p>
    <w:p w:rsidR="00791BF2" w:rsidRDefault="00791BF2" w:rsidP="00791BF2">
      <w:pPr>
        <w:autoSpaceDE w:val="0"/>
        <w:autoSpaceDN w:val="0"/>
        <w:adjustRightInd w:val="0"/>
        <w:spacing w:after="0" w:line="240" w:lineRule="auto"/>
        <w:jc w:val="both"/>
        <w:rPr>
          <w:rFonts w:ascii="Times New Roman" w:hAnsi="Times New Roman" w:cs="Times New Roman"/>
          <w:spacing w:val="5"/>
          <w:sz w:val="24"/>
          <w:szCs w:val="24"/>
          <w:shd w:val="clear" w:color="auto" w:fill="FFFFFF"/>
        </w:rPr>
      </w:pPr>
      <w:r w:rsidRPr="00B65C59">
        <w:rPr>
          <w:rFonts w:ascii="Times New Roman" w:hAnsi="Times New Roman" w:cs="Times New Roman"/>
          <w:spacing w:val="5"/>
          <w:sz w:val="24"/>
          <w:szCs w:val="24"/>
          <w:shd w:val="clear" w:color="auto" w:fill="FFFFFF"/>
        </w:rPr>
        <w:t xml:space="preserve">The results show that from 1972 to 2019, there is considerable decrease in the cultivated and vegetation cover. This can be attributed to the rapid urban growth in parts of Gandhinagar planning area. Between 1972 and 2019, the urban area has grown significantly by 42%. The major part of urbanization during the mentioned time interval has occurred in the central and western part of the city. On the eastern side the city is bounded by Sabarmati </w:t>
      </w:r>
      <w:proofErr w:type="gramStart"/>
      <w:r w:rsidRPr="00B65C59">
        <w:rPr>
          <w:rFonts w:ascii="Times New Roman" w:hAnsi="Times New Roman" w:cs="Times New Roman"/>
          <w:spacing w:val="5"/>
          <w:sz w:val="24"/>
          <w:szCs w:val="24"/>
          <w:shd w:val="clear" w:color="auto" w:fill="FFFFFF"/>
        </w:rPr>
        <w:t>river</w:t>
      </w:r>
      <w:proofErr w:type="gramEnd"/>
      <w:r w:rsidRPr="00B65C59">
        <w:rPr>
          <w:rFonts w:ascii="Times New Roman" w:hAnsi="Times New Roman" w:cs="Times New Roman"/>
          <w:spacing w:val="5"/>
          <w:sz w:val="24"/>
          <w:szCs w:val="24"/>
          <w:shd w:val="clear" w:color="auto" w:fill="FFFFFF"/>
        </w:rPr>
        <w:t xml:space="preserve"> which has led to urban expansion on the western front. </w:t>
      </w:r>
    </w:p>
    <w:p w:rsidR="00B05BF9" w:rsidRDefault="00B05BF9" w:rsidP="00791BF2">
      <w:pPr>
        <w:autoSpaceDE w:val="0"/>
        <w:autoSpaceDN w:val="0"/>
        <w:adjustRightInd w:val="0"/>
        <w:spacing w:after="0" w:line="240" w:lineRule="auto"/>
        <w:jc w:val="both"/>
        <w:rPr>
          <w:rFonts w:ascii="Times New Roman" w:hAnsi="Times New Roman" w:cs="Times New Roman"/>
          <w:spacing w:val="5"/>
          <w:sz w:val="24"/>
          <w:szCs w:val="24"/>
          <w:shd w:val="clear" w:color="auto" w:fill="FFFFFF"/>
        </w:rPr>
      </w:pPr>
    </w:p>
    <w:p w:rsidR="00B32C70" w:rsidRDefault="00B32C70" w:rsidP="00791BF2">
      <w:pPr>
        <w:autoSpaceDE w:val="0"/>
        <w:autoSpaceDN w:val="0"/>
        <w:adjustRightInd w:val="0"/>
        <w:spacing w:after="0" w:line="240" w:lineRule="auto"/>
        <w:jc w:val="both"/>
        <w:rPr>
          <w:rFonts w:ascii="Times New Roman" w:hAnsi="Times New Roman" w:cs="Times New Roman"/>
          <w:spacing w:val="5"/>
          <w:sz w:val="24"/>
          <w:szCs w:val="24"/>
          <w:shd w:val="clear" w:color="auto" w:fill="FFFFFF"/>
        </w:rPr>
      </w:pPr>
      <w:bookmarkStart w:id="0" w:name="_GoBack"/>
      <w:bookmarkEnd w:id="0"/>
    </w:p>
    <w:sectPr w:rsidR="00B32C70" w:rsidSect="00B32C70">
      <w:pgSz w:w="11906" w:h="16838" w:code="9"/>
      <w:pgMar w:top="1474" w:right="1247" w:bottom="124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0D8"/>
    <w:multiLevelType w:val="hybridMultilevel"/>
    <w:tmpl w:val="281415E2"/>
    <w:lvl w:ilvl="0" w:tplc="FB8CACF0">
      <w:start w:val="1"/>
      <w:numFmt w:val="bullet"/>
      <w:lvlText w:val="•"/>
      <w:lvlJc w:val="left"/>
      <w:pPr>
        <w:tabs>
          <w:tab w:val="num" w:pos="720"/>
        </w:tabs>
        <w:ind w:left="720" w:hanging="360"/>
      </w:pPr>
      <w:rPr>
        <w:rFonts w:ascii="Arial" w:hAnsi="Arial" w:cs="Times New Roman" w:hint="default"/>
      </w:rPr>
    </w:lvl>
    <w:lvl w:ilvl="1" w:tplc="0114C4B8">
      <w:start w:val="1"/>
      <w:numFmt w:val="decimal"/>
      <w:lvlText w:val="%2."/>
      <w:lvlJc w:val="left"/>
      <w:pPr>
        <w:tabs>
          <w:tab w:val="num" w:pos="1440"/>
        </w:tabs>
        <w:ind w:left="1440" w:hanging="360"/>
      </w:pPr>
    </w:lvl>
    <w:lvl w:ilvl="2" w:tplc="5A98EFDC">
      <w:start w:val="1"/>
      <w:numFmt w:val="decimal"/>
      <w:lvlText w:val="%3."/>
      <w:lvlJc w:val="left"/>
      <w:pPr>
        <w:tabs>
          <w:tab w:val="num" w:pos="2160"/>
        </w:tabs>
        <w:ind w:left="2160" w:hanging="360"/>
      </w:pPr>
    </w:lvl>
    <w:lvl w:ilvl="3" w:tplc="5D1205A2">
      <w:start w:val="1"/>
      <w:numFmt w:val="decimal"/>
      <w:lvlText w:val="%4."/>
      <w:lvlJc w:val="left"/>
      <w:pPr>
        <w:tabs>
          <w:tab w:val="num" w:pos="2880"/>
        </w:tabs>
        <w:ind w:left="2880" w:hanging="360"/>
      </w:pPr>
    </w:lvl>
    <w:lvl w:ilvl="4" w:tplc="818416AE">
      <w:start w:val="1"/>
      <w:numFmt w:val="decimal"/>
      <w:lvlText w:val="%5."/>
      <w:lvlJc w:val="left"/>
      <w:pPr>
        <w:tabs>
          <w:tab w:val="num" w:pos="3600"/>
        </w:tabs>
        <w:ind w:left="3600" w:hanging="360"/>
      </w:pPr>
    </w:lvl>
    <w:lvl w:ilvl="5" w:tplc="86CA615E">
      <w:start w:val="1"/>
      <w:numFmt w:val="decimal"/>
      <w:lvlText w:val="%6."/>
      <w:lvlJc w:val="left"/>
      <w:pPr>
        <w:tabs>
          <w:tab w:val="num" w:pos="4320"/>
        </w:tabs>
        <w:ind w:left="4320" w:hanging="360"/>
      </w:pPr>
    </w:lvl>
    <w:lvl w:ilvl="6" w:tplc="E0FCDD92">
      <w:start w:val="1"/>
      <w:numFmt w:val="decimal"/>
      <w:lvlText w:val="%7."/>
      <w:lvlJc w:val="left"/>
      <w:pPr>
        <w:tabs>
          <w:tab w:val="num" w:pos="5040"/>
        </w:tabs>
        <w:ind w:left="5040" w:hanging="360"/>
      </w:pPr>
    </w:lvl>
    <w:lvl w:ilvl="7" w:tplc="AA60DA64">
      <w:start w:val="1"/>
      <w:numFmt w:val="decimal"/>
      <w:lvlText w:val="%8."/>
      <w:lvlJc w:val="left"/>
      <w:pPr>
        <w:tabs>
          <w:tab w:val="num" w:pos="5760"/>
        </w:tabs>
        <w:ind w:left="5760" w:hanging="360"/>
      </w:pPr>
    </w:lvl>
    <w:lvl w:ilvl="8" w:tplc="CB2C0388">
      <w:start w:val="1"/>
      <w:numFmt w:val="decimal"/>
      <w:lvlText w:val="%9."/>
      <w:lvlJc w:val="left"/>
      <w:pPr>
        <w:tabs>
          <w:tab w:val="num" w:pos="6480"/>
        </w:tabs>
        <w:ind w:left="6480" w:hanging="360"/>
      </w:pPr>
    </w:lvl>
  </w:abstractNum>
  <w:abstractNum w:abstractNumId="1">
    <w:nsid w:val="478A3CB7"/>
    <w:multiLevelType w:val="hybridMultilevel"/>
    <w:tmpl w:val="2DD6F4FC"/>
    <w:lvl w:ilvl="0" w:tplc="CA3E3FC0">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87121A"/>
    <w:multiLevelType w:val="hybridMultilevel"/>
    <w:tmpl w:val="2DD6F4FC"/>
    <w:lvl w:ilvl="0" w:tplc="CA3E3FC0">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F2"/>
    <w:rsid w:val="000C6D75"/>
    <w:rsid w:val="00102380"/>
    <w:rsid w:val="001B154B"/>
    <w:rsid w:val="001C711B"/>
    <w:rsid w:val="0024690E"/>
    <w:rsid w:val="0027742E"/>
    <w:rsid w:val="002C2826"/>
    <w:rsid w:val="003A10D9"/>
    <w:rsid w:val="003B2434"/>
    <w:rsid w:val="00541044"/>
    <w:rsid w:val="006D5054"/>
    <w:rsid w:val="00791BF2"/>
    <w:rsid w:val="007C3CFC"/>
    <w:rsid w:val="007E0C55"/>
    <w:rsid w:val="00867085"/>
    <w:rsid w:val="00896733"/>
    <w:rsid w:val="009E03E7"/>
    <w:rsid w:val="00A1133A"/>
    <w:rsid w:val="00A449AF"/>
    <w:rsid w:val="00A674F7"/>
    <w:rsid w:val="00A75C05"/>
    <w:rsid w:val="00AC659B"/>
    <w:rsid w:val="00AE7BFD"/>
    <w:rsid w:val="00B059C2"/>
    <w:rsid w:val="00B05BF9"/>
    <w:rsid w:val="00B32C70"/>
    <w:rsid w:val="00B65C59"/>
    <w:rsid w:val="00B95474"/>
    <w:rsid w:val="00C43AF7"/>
    <w:rsid w:val="00D1487F"/>
    <w:rsid w:val="00D31C18"/>
    <w:rsid w:val="00DA2A0C"/>
    <w:rsid w:val="00DE2E4C"/>
    <w:rsid w:val="00E07806"/>
    <w:rsid w:val="00F10703"/>
    <w:rsid w:val="00F750BD"/>
    <w:rsid w:val="00FC419E"/>
    <w:rsid w:val="00FD4D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F2"/>
    <w:pPr>
      <w:spacing w:after="200" w:line="276" w:lineRule="auto"/>
    </w:pPr>
    <w:rPr>
      <w:szCs w:val="22"/>
      <w:lang w:val="en-US" w:bidi="ar-SA"/>
    </w:rPr>
  </w:style>
  <w:style w:type="paragraph" w:styleId="Heading1">
    <w:name w:val="heading 1"/>
    <w:basedOn w:val="Normal"/>
    <w:next w:val="Normal"/>
    <w:link w:val="Heading1Char"/>
    <w:uiPriority w:val="9"/>
    <w:qFormat/>
    <w:rsid w:val="00791B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BF2"/>
    <w:rPr>
      <w:rFonts w:asciiTheme="majorHAnsi" w:eastAsiaTheme="majorEastAsia" w:hAnsiTheme="majorHAnsi" w:cstheme="majorBidi"/>
      <w:b/>
      <w:bCs/>
      <w:color w:val="2E74B5" w:themeColor="accent1" w:themeShade="BF"/>
      <w:sz w:val="28"/>
      <w:szCs w:val="28"/>
      <w:lang w:val="en-US" w:bidi="ar-SA"/>
    </w:rPr>
  </w:style>
  <w:style w:type="character" w:styleId="Hyperlink">
    <w:name w:val="Hyperlink"/>
    <w:basedOn w:val="DefaultParagraphFont"/>
    <w:uiPriority w:val="99"/>
    <w:unhideWhenUsed/>
    <w:rsid w:val="00791BF2"/>
    <w:rPr>
      <w:color w:val="0563C1" w:themeColor="hyperlink"/>
      <w:u w:val="single"/>
    </w:rPr>
  </w:style>
  <w:style w:type="character" w:customStyle="1" w:styleId="figure-details-contextscontext-highlight">
    <w:name w:val="figure-details-contexts__context-highlight"/>
    <w:basedOn w:val="DefaultParagraphFont"/>
    <w:rsid w:val="00AC659B"/>
  </w:style>
  <w:style w:type="paragraph" w:styleId="BalloonText">
    <w:name w:val="Balloon Text"/>
    <w:basedOn w:val="Normal"/>
    <w:link w:val="BalloonTextChar"/>
    <w:uiPriority w:val="99"/>
    <w:semiHidden/>
    <w:unhideWhenUsed/>
    <w:rsid w:val="0010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380"/>
    <w:rPr>
      <w:rFonts w:ascii="Tahoma" w:hAnsi="Tahoma" w:cs="Tahoma"/>
      <w:sz w:val="16"/>
      <w:szCs w:val="16"/>
      <w:lang w:val="en-US" w:bidi="ar-SA"/>
    </w:rPr>
  </w:style>
  <w:style w:type="paragraph" w:styleId="ListParagraph">
    <w:name w:val="List Paragraph"/>
    <w:basedOn w:val="Normal"/>
    <w:uiPriority w:val="34"/>
    <w:qFormat/>
    <w:rsid w:val="00102380"/>
    <w:pPr>
      <w:ind w:left="720"/>
      <w:contextualSpacing/>
    </w:pPr>
  </w:style>
  <w:style w:type="table" w:styleId="TableGrid">
    <w:name w:val="Table Grid"/>
    <w:basedOn w:val="TableNormal"/>
    <w:uiPriority w:val="59"/>
    <w:rsid w:val="00D1487F"/>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D1487F"/>
    <w:pPr>
      <w:spacing w:after="0" w:line="240" w:lineRule="auto"/>
    </w:pPr>
    <w:rPr>
      <w:szCs w:val="22"/>
      <w:lang w:val="en-US"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F2"/>
    <w:pPr>
      <w:spacing w:after="200" w:line="276" w:lineRule="auto"/>
    </w:pPr>
    <w:rPr>
      <w:szCs w:val="22"/>
      <w:lang w:val="en-US" w:bidi="ar-SA"/>
    </w:rPr>
  </w:style>
  <w:style w:type="paragraph" w:styleId="Heading1">
    <w:name w:val="heading 1"/>
    <w:basedOn w:val="Normal"/>
    <w:next w:val="Normal"/>
    <w:link w:val="Heading1Char"/>
    <w:uiPriority w:val="9"/>
    <w:qFormat/>
    <w:rsid w:val="00791B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BF2"/>
    <w:rPr>
      <w:rFonts w:asciiTheme="majorHAnsi" w:eastAsiaTheme="majorEastAsia" w:hAnsiTheme="majorHAnsi" w:cstheme="majorBidi"/>
      <w:b/>
      <w:bCs/>
      <w:color w:val="2E74B5" w:themeColor="accent1" w:themeShade="BF"/>
      <w:sz w:val="28"/>
      <w:szCs w:val="28"/>
      <w:lang w:val="en-US" w:bidi="ar-SA"/>
    </w:rPr>
  </w:style>
  <w:style w:type="character" w:styleId="Hyperlink">
    <w:name w:val="Hyperlink"/>
    <w:basedOn w:val="DefaultParagraphFont"/>
    <w:uiPriority w:val="99"/>
    <w:unhideWhenUsed/>
    <w:rsid w:val="00791BF2"/>
    <w:rPr>
      <w:color w:val="0563C1" w:themeColor="hyperlink"/>
      <w:u w:val="single"/>
    </w:rPr>
  </w:style>
  <w:style w:type="character" w:customStyle="1" w:styleId="figure-details-contextscontext-highlight">
    <w:name w:val="figure-details-contexts__context-highlight"/>
    <w:basedOn w:val="DefaultParagraphFont"/>
    <w:rsid w:val="00AC659B"/>
  </w:style>
  <w:style w:type="paragraph" w:styleId="BalloonText">
    <w:name w:val="Balloon Text"/>
    <w:basedOn w:val="Normal"/>
    <w:link w:val="BalloonTextChar"/>
    <w:uiPriority w:val="99"/>
    <w:semiHidden/>
    <w:unhideWhenUsed/>
    <w:rsid w:val="0010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380"/>
    <w:rPr>
      <w:rFonts w:ascii="Tahoma" w:hAnsi="Tahoma" w:cs="Tahoma"/>
      <w:sz w:val="16"/>
      <w:szCs w:val="16"/>
      <w:lang w:val="en-US" w:bidi="ar-SA"/>
    </w:rPr>
  </w:style>
  <w:style w:type="paragraph" w:styleId="ListParagraph">
    <w:name w:val="List Paragraph"/>
    <w:basedOn w:val="Normal"/>
    <w:uiPriority w:val="34"/>
    <w:qFormat/>
    <w:rsid w:val="00102380"/>
    <w:pPr>
      <w:ind w:left="720"/>
      <w:contextualSpacing/>
    </w:pPr>
  </w:style>
  <w:style w:type="table" w:styleId="TableGrid">
    <w:name w:val="Table Grid"/>
    <w:basedOn w:val="TableNormal"/>
    <w:uiPriority w:val="59"/>
    <w:rsid w:val="00D1487F"/>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D1487F"/>
    <w:pPr>
      <w:spacing w:after="0" w:line="240" w:lineRule="auto"/>
    </w:pPr>
    <w:rPr>
      <w:szCs w:val="22"/>
      <w:lang w:val="en-US"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onam@ii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rushtijadawala@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1129</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Hina Pandey</dc:creator>
  <cp:lastModifiedBy>Home</cp:lastModifiedBy>
  <cp:revision>7</cp:revision>
  <dcterms:created xsi:type="dcterms:W3CDTF">2020-09-25T14:54:00Z</dcterms:created>
  <dcterms:modified xsi:type="dcterms:W3CDTF">2020-10-08T05:56:00Z</dcterms:modified>
</cp:coreProperties>
</file>