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AB702A" w14:textId="019A8E38" w:rsidR="0008417E" w:rsidRDefault="0008417E" w:rsidP="0008417E">
      <w:pPr>
        <w:jc w:val="center"/>
        <w:rPr>
          <w:b/>
          <w:bCs/>
        </w:rPr>
      </w:pPr>
      <w:r w:rsidRPr="0008417E">
        <w:rPr>
          <w:rFonts w:ascii="Times New Roman" w:eastAsia="Times New Roman" w:hAnsi="Times New Roman"/>
          <w:b/>
          <w:bCs/>
          <w:spacing w:val="-1"/>
          <w:sz w:val="24"/>
          <w:szCs w:val="24"/>
        </w:rPr>
        <w:t>INVESTIGATING THE PATTERNS IN THE OPENLY ACCESSIBLE SATELLITE-BASED DIGITAL ELEVATION MODELS OVER DIFFERENT LULC CLASSES</w:t>
      </w:r>
    </w:p>
    <w:p w14:paraId="3724AB90" w14:textId="77777777" w:rsidR="00AE082F" w:rsidRDefault="00AE082F">
      <w:pPr>
        <w:spacing w:before="6"/>
        <w:rPr>
          <w:rFonts w:ascii="Times New Roman" w:eastAsia="Times New Roman" w:hAnsi="Times New Roman" w:cs="Times New Roman"/>
          <w:b/>
          <w:bCs/>
          <w:sz w:val="23"/>
          <w:szCs w:val="23"/>
        </w:rPr>
      </w:pPr>
    </w:p>
    <w:p w14:paraId="07EA12F3" w14:textId="47C5875E" w:rsidR="0008417E" w:rsidRDefault="0008417E" w:rsidP="0008417E">
      <w:pPr>
        <w:jc w:val="center"/>
        <w:rPr>
          <w:rFonts w:eastAsia="SimSun"/>
          <w:bCs/>
          <w:lang w:eastAsia="zh-CN"/>
        </w:rPr>
      </w:pPr>
      <w:r w:rsidRPr="0008417E">
        <w:rPr>
          <w:rFonts w:ascii="Times New Roman" w:eastAsia="SimSun"/>
          <w:spacing w:val="-1"/>
          <w:u w:val="single" w:color="000000"/>
          <w:lang w:eastAsia="zh-CN"/>
        </w:rPr>
        <w:t xml:space="preserve">Ashutosh Bhardwaj (1), Kamal Jain </w:t>
      </w:r>
      <w:r w:rsidRPr="0008417E">
        <w:rPr>
          <w:rFonts w:ascii="Times New Roman" w:eastAsia="SimSun" w:hint="eastAsia"/>
          <w:spacing w:val="-1"/>
          <w:u w:val="single" w:color="000000"/>
          <w:lang w:eastAsia="zh-CN"/>
        </w:rPr>
        <w:t>(2)</w:t>
      </w:r>
      <w:r w:rsidRPr="0008417E">
        <w:rPr>
          <w:rFonts w:ascii="Times New Roman" w:eastAsia="SimSun"/>
          <w:spacing w:val="-1"/>
          <w:u w:val="single" w:color="000000"/>
          <w:lang w:eastAsia="zh-CN"/>
        </w:rPr>
        <w:t>, R.S. Chatterjee (</w:t>
      </w:r>
      <w:r w:rsidRPr="0008417E">
        <w:rPr>
          <w:rFonts w:ascii="Times New Roman" w:eastAsia="SimSun" w:hint="eastAsia"/>
          <w:spacing w:val="-1"/>
          <w:u w:val="single" w:color="000000"/>
          <w:lang w:eastAsia="zh-CN"/>
        </w:rPr>
        <w:t>1</w:t>
      </w:r>
      <w:r w:rsidRPr="0008417E">
        <w:rPr>
          <w:rFonts w:ascii="Times New Roman" w:eastAsia="SimSun"/>
          <w:spacing w:val="-1"/>
          <w:u w:val="single" w:color="000000"/>
          <w:lang w:eastAsia="zh-CN"/>
        </w:rPr>
        <w:t>)</w:t>
      </w:r>
    </w:p>
    <w:p w14:paraId="050BED31" w14:textId="77777777" w:rsidR="00AE082F" w:rsidRDefault="00AE082F">
      <w:pPr>
        <w:jc w:val="center"/>
      </w:pPr>
    </w:p>
    <w:p w14:paraId="34B0643B" w14:textId="6AC3C675" w:rsidR="0008417E" w:rsidRDefault="007F5710" w:rsidP="0008417E">
      <w:pPr>
        <w:jc w:val="center"/>
        <w:rPr>
          <w:lang w:val="ms-MY"/>
        </w:rPr>
      </w:pPr>
      <w:r>
        <w:rPr>
          <w:rFonts w:ascii="Times New Roman"/>
          <w:position w:val="9"/>
          <w:sz w:val="14"/>
        </w:rPr>
        <w:t>1</w:t>
      </w:r>
      <w:r>
        <w:rPr>
          <w:rFonts w:ascii="Times New Roman"/>
          <w:spacing w:val="-5"/>
          <w:position w:val="9"/>
          <w:sz w:val="14"/>
        </w:rPr>
        <w:t xml:space="preserve"> </w:t>
      </w:r>
      <w:r w:rsidR="0008417E" w:rsidRPr="0008417E">
        <w:rPr>
          <w:rFonts w:ascii="Times New Roman"/>
          <w:spacing w:val="-1"/>
        </w:rPr>
        <w:t>Indian Institute of Remote Sensing, Dehradun, 248001, India</w:t>
      </w:r>
    </w:p>
    <w:p w14:paraId="7FF06523" w14:textId="51807F5E" w:rsidR="00AE082F" w:rsidRDefault="007F5710">
      <w:pPr>
        <w:jc w:val="center"/>
        <w:rPr>
          <w:rFonts w:ascii="Times New Roman"/>
          <w:spacing w:val="-1"/>
        </w:rPr>
      </w:pPr>
      <w:r>
        <w:rPr>
          <w:rFonts w:ascii="Times New Roman"/>
          <w:position w:val="9"/>
          <w:sz w:val="14"/>
        </w:rPr>
        <w:t>2</w:t>
      </w:r>
      <w:r>
        <w:rPr>
          <w:rFonts w:ascii="Times New Roman"/>
          <w:spacing w:val="-5"/>
          <w:position w:val="9"/>
          <w:sz w:val="14"/>
        </w:rPr>
        <w:t xml:space="preserve"> </w:t>
      </w:r>
      <w:r w:rsidR="0008417E" w:rsidRPr="0008417E">
        <w:rPr>
          <w:rFonts w:ascii="Times New Roman"/>
          <w:spacing w:val="-1"/>
        </w:rPr>
        <w:t>Indian Institute of Technology Roorkee, Roorkee, 247667, India</w:t>
      </w:r>
    </w:p>
    <w:p w14:paraId="4464EF05" w14:textId="61EA17D7" w:rsidR="00AE082F" w:rsidRPr="0008417E" w:rsidRDefault="007F5710">
      <w:pPr>
        <w:jc w:val="center"/>
      </w:pPr>
      <w:r>
        <w:rPr>
          <w:rFonts w:ascii="Times New Roman" w:hint="eastAsia"/>
          <w:spacing w:val="-1"/>
        </w:rPr>
        <w:t xml:space="preserve">Email: </w:t>
      </w:r>
      <w:hyperlink r:id="rId9" w:history="1">
        <w:r w:rsidR="0008417E" w:rsidRPr="008B7817">
          <w:rPr>
            <w:rStyle w:val="Hyperlink"/>
          </w:rPr>
          <w:t>ashutosh@iirs.gov.in</w:t>
        </w:r>
      </w:hyperlink>
      <w:r w:rsidR="0008417E" w:rsidRPr="0008417E">
        <w:t xml:space="preserve">; kamal.jain@ce.iitr.ac.in; </w:t>
      </w:r>
      <w:hyperlink r:id="rId10" w:history="1">
        <w:r w:rsidR="0008417E" w:rsidRPr="0008417E">
          <w:t>rschatterjee@iirs.gov.in</w:t>
        </w:r>
      </w:hyperlink>
      <w:r w:rsidR="0008417E" w:rsidRPr="0008417E">
        <w:t xml:space="preserve"> </w:t>
      </w:r>
    </w:p>
    <w:p w14:paraId="6F325DAB" w14:textId="77777777" w:rsidR="00AE082F" w:rsidRDefault="00AE082F">
      <w:pPr>
        <w:pStyle w:val="ListParagraph"/>
        <w:ind w:left="720"/>
        <w:jc w:val="center"/>
        <w:rPr>
          <w:rFonts w:ascii="Times New Roman"/>
          <w:spacing w:val="-2"/>
          <w:u w:val="single" w:color="000000"/>
        </w:rPr>
      </w:pPr>
    </w:p>
    <w:p w14:paraId="7A405491" w14:textId="77777777" w:rsidR="00AE082F" w:rsidRDefault="00AE082F">
      <w:pPr>
        <w:spacing w:before="7" w:line="250" w:lineRule="exact"/>
        <w:ind w:left="1453" w:right="515"/>
        <w:jc w:val="center"/>
        <w:rPr>
          <w:rFonts w:ascii="Times New Roman" w:eastAsia="Times New Roman" w:hAnsi="Times New Roman" w:cs="Times New Roman"/>
        </w:rPr>
      </w:pPr>
    </w:p>
    <w:p w14:paraId="10F92ACD" w14:textId="77777777" w:rsidR="00AE082F" w:rsidRDefault="00AE082F">
      <w:pPr>
        <w:spacing w:before="10"/>
        <w:rPr>
          <w:rFonts w:ascii="Times New Roman" w:eastAsia="Times New Roman" w:hAnsi="Times New Roman" w:cs="Times New Roman"/>
          <w:sz w:val="18"/>
          <w:szCs w:val="18"/>
        </w:rPr>
      </w:pPr>
    </w:p>
    <w:p w14:paraId="41EBB225" w14:textId="42A29E1F" w:rsidR="00AE082F" w:rsidRDefault="007F5710">
      <w:pPr>
        <w:spacing w:before="61"/>
        <w:ind w:left="114"/>
        <w:jc w:val="both"/>
        <w:rPr>
          <w:rFonts w:ascii="Times New Roman" w:eastAsia="Times New Roman" w:hAnsi="Times New Roman" w:cs="Times New Roman"/>
          <w:sz w:val="24"/>
          <w:szCs w:val="24"/>
        </w:rPr>
      </w:pPr>
      <w:r>
        <w:rPr>
          <w:rFonts w:ascii="Times New Roman"/>
          <w:b/>
          <w:spacing w:val="1"/>
          <w:sz w:val="24"/>
        </w:rPr>
        <w:t xml:space="preserve">KEY </w:t>
      </w:r>
      <w:r>
        <w:rPr>
          <w:rFonts w:ascii="Times New Roman"/>
          <w:b/>
          <w:spacing w:val="-1"/>
          <w:sz w:val="24"/>
        </w:rPr>
        <w:t>WORDS:</w:t>
      </w:r>
      <w:r>
        <w:rPr>
          <w:rFonts w:ascii="Times New Roman"/>
          <w:b/>
          <w:spacing w:val="5"/>
          <w:sz w:val="24"/>
        </w:rPr>
        <w:t xml:space="preserve"> </w:t>
      </w:r>
      <w:r w:rsidR="0008417E" w:rsidRPr="0008417E">
        <w:rPr>
          <w:rFonts w:ascii="Times New Roman"/>
          <w:spacing w:val="-1"/>
          <w:sz w:val="24"/>
        </w:rPr>
        <w:t>Satellite photogrammetry, InSAR, DEM, DSM, DTM, parallax, phase</w:t>
      </w:r>
    </w:p>
    <w:p w14:paraId="0A1E0DB6" w14:textId="77777777" w:rsidR="00AE082F" w:rsidRDefault="00AE082F">
      <w:pPr>
        <w:spacing w:before="6"/>
        <w:rPr>
          <w:rFonts w:ascii="Times New Roman" w:eastAsia="Times New Roman" w:hAnsi="Times New Roman" w:cs="Times New Roman"/>
          <w:sz w:val="24"/>
          <w:szCs w:val="24"/>
        </w:rPr>
      </w:pPr>
    </w:p>
    <w:p w14:paraId="0991B9F7" w14:textId="2D208767" w:rsidR="0008417E" w:rsidRPr="00E37176" w:rsidRDefault="007F5710" w:rsidP="0008417E">
      <w:pPr>
        <w:pStyle w:val="BodyText"/>
        <w:spacing w:line="233" w:lineRule="auto"/>
        <w:ind w:left="114" w:right="146"/>
        <w:jc w:val="both"/>
        <w:rPr>
          <w:rFonts w:cs="Times New Roman"/>
          <w:spacing w:val="-1"/>
        </w:rPr>
      </w:pPr>
      <w:r w:rsidRPr="00E37176">
        <w:rPr>
          <w:rFonts w:cs="Times New Roman"/>
          <w:b/>
          <w:spacing w:val="-1"/>
        </w:rPr>
        <w:t>ABSTRACT:</w:t>
      </w:r>
      <w:r w:rsidRPr="00E37176">
        <w:rPr>
          <w:rFonts w:cs="Times New Roman"/>
          <w:b/>
          <w:spacing w:val="14"/>
        </w:rPr>
        <w:t xml:space="preserve"> </w:t>
      </w:r>
      <w:r w:rsidR="0008417E" w:rsidRPr="00E37176">
        <w:rPr>
          <w:rFonts w:cs="Times New Roman"/>
          <w:spacing w:val="-1"/>
        </w:rPr>
        <w:t>In recent times, many openly accessible global or regional digital elevation models (DEM) have been released, which enable a large user community to ingest it in various application domains such as hydrological and environmental analysis. Satellite photogrammetry and SAR Interferometry (InSAR) are the basis of most of these DEMs such as SRTM (C-band), ALOS PALSAR RTC HR (L-band), TanDEM-X, ASTER, AW3D30, and CartoDEM. The spatial resolution or posting of these varies mostly between 12.5m for ALOS PALSAR RTC HR (Radiometrically terrain corrected high-resolution) to 90m of TanDEM-X. The earlier openly accessible datasets like GTOPO were at a posting of 1km and SRTM at 90m before the release of SRTM at 30m. The present study delves into extracting the patterns among these recently released DEMs over land use land cover</w:t>
      </w:r>
      <w:r w:rsidR="001D6DC0" w:rsidRPr="00E37176">
        <w:rPr>
          <w:rFonts w:cs="Times New Roman"/>
          <w:spacing w:val="-1"/>
        </w:rPr>
        <w:t xml:space="preserve"> (LULC) classes</w:t>
      </w:r>
      <w:r w:rsidR="0008417E" w:rsidRPr="00E37176">
        <w:rPr>
          <w:rFonts w:cs="Times New Roman"/>
          <w:spacing w:val="-1"/>
        </w:rPr>
        <w:t xml:space="preserve"> namely, forest, settlements (urban), and agriculture at the Dehradun experimental site in India. Carto10 and ALOS10 refer to the DEMs generated for the study using satellite photogrammetry (Cartosat-1) and InSAR (ALOS PALSAR) besides the openly accessible DEMs. The patterns found, depict the different behaviour of interaction of electromagnetic radiations (EMR) and the technique used in these DEMs for the computation of the height at each pixel i.e. parallax measurement in satellite photogrammetry and phase difference measurements in InSAR. These patterns can potentially assist in the correction of digital surface models (DSM) and digital terrain models (DTM), which otherwise is usually done manually or using filtering techniques. Some of the inter-comparison of the results depict mixed trends. However, few classes depict clear trends in the behaviour of datasets over various LULC for example; in the case of Forest class, the elevation values in the mean elevation plot have a clear decreasing trend in the elevation values from Carto10, AW3D30, SRTM, and ALOS10. This indicates the hanging mass points above the forest canopy in photogrammetry based DEMs i.e., Carto10, and AW3D30. The Carto10 DEM generated at 10m posting using </w:t>
      </w:r>
      <w:r w:rsidR="002A6727" w:rsidRPr="00E37176">
        <w:rPr>
          <w:rFonts w:cs="Times New Roman"/>
          <w:spacing w:val="-1"/>
        </w:rPr>
        <w:t>ground control points (</w:t>
      </w:r>
      <w:r w:rsidR="0008417E" w:rsidRPr="00E37176">
        <w:rPr>
          <w:rFonts w:cs="Times New Roman"/>
          <w:spacing w:val="-1"/>
        </w:rPr>
        <w:t>GCPs</w:t>
      </w:r>
      <w:r w:rsidR="002A6727" w:rsidRPr="00E37176">
        <w:rPr>
          <w:rFonts w:cs="Times New Roman"/>
          <w:spacing w:val="-1"/>
        </w:rPr>
        <w:t>)</w:t>
      </w:r>
      <w:r w:rsidR="0008417E" w:rsidRPr="00E37176">
        <w:rPr>
          <w:rFonts w:cs="Times New Roman"/>
          <w:spacing w:val="-1"/>
        </w:rPr>
        <w:t xml:space="preserve"> also depicts that it has lower elevation values than the opensource CartoDEM V3 R1 in urban regions. The mean elevation plot for </w:t>
      </w:r>
      <w:r w:rsidR="001D6DC0" w:rsidRPr="00E37176">
        <w:rPr>
          <w:rFonts w:cs="Times New Roman"/>
          <w:spacing w:val="-1"/>
        </w:rPr>
        <w:t>urban</w:t>
      </w:r>
      <w:r w:rsidR="0008417E" w:rsidRPr="00E37176">
        <w:rPr>
          <w:rFonts w:cs="Times New Roman"/>
          <w:spacing w:val="-1"/>
        </w:rPr>
        <w:t xml:space="preserve"> datasets shows that the elevation values have a clear pattern with increasing values from Carto10, ALOS12.5, and CartoDEM DEMs. However, the mean elevation plot for </w:t>
      </w:r>
      <w:r w:rsidR="001D6DC0" w:rsidRPr="00E37176">
        <w:rPr>
          <w:rFonts w:cs="Times New Roman"/>
          <w:spacing w:val="-1"/>
        </w:rPr>
        <w:t>a</w:t>
      </w:r>
      <w:r w:rsidR="0008417E" w:rsidRPr="00E37176">
        <w:rPr>
          <w:rFonts w:cs="Times New Roman"/>
          <w:spacing w:val="-1"/>
        </w:rPr>
        <w:t>griculture datasets on a comparison between Carto10, SRTM, ALOS10, and AW3D30 DEMs shows that there is no</w:t>
      </w:r>
      <w:r w:rsidR="001D6DC0" w:rsidRPr="00E37176">
        <w:rPr>
          <w:rFonts w:cs="Times New Roman"/>
          <w:spacing w:val="-1"/>
        </w:rPr>
        <w:t xml:space="preserve"> single pattern over the region.</w:t>
      </w:r>
      <w:r w:rsidR="0008417E" w:rsidRPr="00E37176">
        <w:rPr>
          <w:rFonts w:cs="Times New Roman"/>
          <w:spacing w:val="-1"/>
        </w:rPr>
        <w:t xml:space="preserve"> </w:t>
      </w:r>
      <w:r w:rsidR="001D6DC0" w:rsidRPr="00E37176">
        <w:rPr>
          <w:rFonts w:cs="Times New Roman"/>
          <w:spacing w:val="-1"/>
        </w:rPr>
        <w:t>This</w:t>
      </w:r>
      <w:r w:rsidR="0008417E" w:rsidRPr="00E37176">
        <w:rPr>
          <w:rFonts w:cs="Times New Roman"/>
          <w:spacing w:val="-1"/>
        </w:rPr>
        <w:t xml:space="preserve"> can be attributed to the dynamic nature of the agricultural class due to the stages involved in agricultural activities from the sowing of seeds, t</w:t>
      </w:r>
      <w:r w:rsidR="006E02F4" w:rsidRPr="00E37176">
        <w:rPr>
          <w:rFonts w:cs="Times New Roman"/>
          <w:spacing w:val="-1"/>
        </w:rPr>
        <w:t>o</w:t>
      </w:r>
      <w:r w:rsidR="0008417E" w:rsidRPr="00E37176">
        <w:rPr>
          <w:rFonts w:cs="Times New Roman"/>
          <w:spacing w:val="-1"/>
        </w:rPr>
        <w:t xml:space="preserve"> </w:t>
      </w:r>
      <w:r w:rsidR="00853EE3" w:rsidRPr="00E37176">
        <w:rPr>
          <w:rFonts w:cs="Times New Roman"/>
          <w:spacing w:val="-1"/>
        </w:rPr>
        <w:t xml:space="preserve">the </w:t>
      </w:r>
      <w:r w:rsidR="0008417E" w:rsidRPr="00E37176">
        <w:rPr>
          <w:rFonts w:cs="Times New Roman"/>
          <w:spacing w:val="-1"/>
        </w:rPr>
        <w:t>harvesting of the crops in the agricultural plots.</w:t>
      </w:r>
    </w:p>
    <w:p w14:paraId="3BA804B4" w14:textId="77777777" w:rsidR="00AE082F" w:rsidRPr="00E37176" w:rsidRDefault="00AE082F">
      <w:pPr>
        <w:spacing w:before="7"/>
        <w:rPr>
          <w:rFonts w:ascii="Times New Roman" w:eastAsia="Times New Roman" w:hAnsi="Times New Roman" w:cs="Times New Roman"/>
          <w:sz w:val="24"/>
          <w:szCs w:val="24"/>
        </w:rPr>
      </w:pPr>
    </w:p>
    <w:p w14:paraId="37C933C0" w14:textId="6D18F9CA" w:rsidR="00AE082F" w:rsidRPr="00E37176" w:rsidRDefault="00450922">
      <w:pPr>
        <w:pStyle w:val="Heading1"/>
        <w:numPr>
          <w:ilvl w:val="0"/>
          <w:numId w:val="1"/>
        </w:numPr>
        <w:tabs>
          <w:tab w:val="left" w:pos="422"/>
        </w:tabs>
        <w:jc w:val="both"/>
        <w:rPr>
          <w:rFonts w:cs="Times New Roman"/>
          <w:spacing w:val="-1"/>
        </w:rPr>
      </w:pPr>
      <w:r w:rsidRPr="00E37176">
        <w:rPr>
          <w:rFonts w:cs="Times New Roman"/>
          <w:spacing w:val="-1"/>
        </w:rPr>
        <w:t>INTRODUCTION</w:t>
      </w:r>
    </w:p>
    <w:p w14:paraId="7233B02B" w14:textId="43FA5024" w:rsidR="009755F6" w:rsidRPr="00E37176" w:rsidRDefault="009755F6" w:rsidP="009755F6">
      <w:pPr>
        <w:rPr>
          <w:rFonts w:ascii="Times New Roman" w:hAnsi="Times New Roman" w:cs="Times New Roman"/>
          <w:sz w:val="24"/>
          <w:szCs w:val="24"/>
        </w:rPr>
      </w:pPr>
    </w:p>
    <w:p w14:paraId="3584BF5F" w14:textId="21DDCF8C" w:rsidR="002F2B2B" w:rsidRPr="00E37176" w:rsidRDefault="008652EE" w:rsidP="009755F6">
      <w:pPr>
        <w:pStyle w:val="BodyText"/>
        <w:spacing w:before="50"/>
        <w:ind w:right="108"/>
        <w:jc w:val="both"/>
        <w:rPr>
          <w:rFonts w:cs="Times New Roman"/>
          <w:spacing w:val="-1"/>
        </w:rPr>
      </w:pPr>
      <w:r>
        <w:rPr>
          <w:rFonts w:cs="Times New Roman"/>
          <w:spacing w:val="-1"/>
        </w:rPr>
        <w:t>R</w:t>
      </w:r>
      <w:r w:rsidR="002F2B2B" w:rsidRPr="00E37176">
        <w:rPr>
          <w:rFonts w:cs="Times New Roman"/>
          <w:spacing w:val="-1"/>
        </w:rPr>
        <w:t>ecent</w:t>
      </w:r>
      <w:r>
        <w:rPr>
          <w:rFonts w:cs="Times New Roman"/>
          <w:spacing w:val="-1"/>
        </w:rPr>
        <w:t>ly</w:t>
      </w:r>
      <w:r w:rsidR="002F2B2B" w:rsidRPr="00E37176">
        <w:rPr>
          <w:rFonts w:cs="Times New Roman"/>
          <w:spacing w:val="-1"/>
        </w:rPr>
        <w:t xml:space="preserve"> </w:t>
      </w:r>
      <w:r>
        <w:rPr>
          <w:rFonts w:cs="Times New Roman"/>
          <w:spacing w:val="-1"/>
        </w:rPr>
        <w:t>t</w:t>
      </w:r>
      <w:r w:rsidRPr="00E37176">
        <w:rPr>
          <w:rFonts w:cs="Times New Roman"/>
          <w:spacing w:val="-1"/>
        </w:rPr>
        <w:t xml:space="preserve">he </w:t>
      </w:r>
      <w:r w:rsidR="002F2B2B" w:rsidRPr="00E37176">
        <w:rPr>
          <w:rFonts w:cs="Times New Roman"/>
          <w:spacing w:val="-1"/>
        </w:rPr>
        <w:t>advancements in various subjects</w:t>
      </w:r>
      <w:r>
        <w:rPr>
          <w:rFonts w:cs="Times New Roman"/>
          <w:spacing w:val="-1"/>
        </w:rPr>
        <w:t>,</w:t>
      </w:r>
      <w:r w:rsidR="002F2B2B" w:rsidRPr="00E37176">
        <w:rPr>
          <w:rFonts w:cs="Times New Roman"/>
          <w:spacing w:val="-1"/>
        </w:rPr>
        <w:t xml:space="preserve"> including modeling of various problems such as environmental, hydrological</w:t>
      </w:r>
      <w:r w:rsidR="006E02F4" w:rsidRPr="00E37176">
        <w:rPr>
          <w:rFonts w:cs="Times New Roman"/>
          <w:spacing w:val="-1"/>
        </w:rPr>
        <w:t>,</w:t>
      </w:r>
      <w:r w:rsidR="002F2B2B" w:rsidRPr="00E37176">
        <w:rPr>
          <w:rFonts w:cs="Times New Roman"/>
          <w:spacing w:val="-1"/>
        </w:rPr>
        <w:t xml:space="preserve"> </w:t>
      </w:r>
      <w:r w:rsidR="00EA4912" w:rsidRPr="00E37176">
        <w:rPr>
          <w:rFonts w:cs="Times New Roman"/>
          <w:spacing w:val="-1"/>
        </w:rPr>
        <w:t>geomorphological</w:t>
      </w:r>
      <w:r>
        <w:rPr>
          <w:rFonts w:cs="Times New Roman"/>
          <w:spacing w:val="-1"/>
        </w:rPr>
        <w:t>,</w:t>
      </w:r>
      <w:r w:rsidR="00EA4912" w:rsidRPr="00E37176">
        <w:rPr>
          <w:rFonts w:cs="Times New Roman"/>
          <w:spacing w:val="-1"/>
        </w:rPr>
        <w:t xml:space="preserve"> </w:t>
      </w:r>
      <w:r w:rsidR="002F2B2B" w:rsidRPr="00E37176">
        <w:rPr>
          <w:rFonts w:cs="Times New Roman"/>
          <w:spacing w:val="-1"/>
        </w:rPr>
        <w:t xml:space="preserve">and mapping, the interest of </w:t>
      </w:r>
      <w:r w:rsidR="006E02F4" w:rsidRPr="00E37176">
        <w:rPr>
          <w:rFonts w:cs="Times New Roman"/>
          <w:spacing w:val="-1"/>
        </w:rPr>
        <w:t xml:space="preserve">the </w:t>
      </w:r>
      <w:r w:rsidR="002F2B2B" w:rsidRPr="00E37176">
        <w:rPr>
          <w:rFonts w:cs="Times New Roman"/>
          <w:spacing w:val="-1"/>
        </w:rPr>
        <w:t>researcher</w:t>
      </w:r>
      <w:r w:rsidR="006E02F4" w:rsidRPr="00E37176">
        <w:rPr>
          <w:rFonts w:cs="Times New Roman"/>
          <w:spacing w:val="-1"/>
        </w:rPr>
        <w:t>s</w:t>
      </w:r>
      <w:r w:rsidR="002F2B2B" w:rsidRPr="00E37176">
        <w:rPr>
          <w:rFonts w:cs="Times New Roman"/>
          <w:spacing w:val="-1"/>
        </w:rPr>
        <w:t xml:space="preserve"> ha</w:t>
      </w:r>
      <w:r w:rsidR="006E02F4" w:rsidRPr="00E37176">
        <w:rPr>
          <w:rFonts w:cs="Times New Roman"/>
          <w:spacing w:val="-1"/>
        </w:rPr>
        <w:t>ve</w:t>
      </w:r>
      <w:r w:rsidR="002F2B2B" w:rsidRPr="00E37176">
        <w:rPr>
          <w:rFonts w:cs="Times New Roman"/>
          <w:spacing w:val="-1"/>
        </w:rPr>
        <w:t xml:space="preserve"> become wid</w:t>
      </w:r>
      <w:bookmarkStart w:id="0" w:name="_GoBack"/>
      <w:bookmarkEnd w:id="0"/>
      <w:r w:rsidR="002F2B2B" w:rsidRPr="00E37176">
        <w:rPr>
          <w:rFonts w:cs="Times New Roman"/>
          <w:spacing w:val="-1"/>
        </w:rPr>
        <w:t xml:space="preserve">er, which requires platforms for the visualization of large geographical areas with </w:t>
      </w:r>
      <w:r w:rsidR="006E02F4" w:rsidRPr="00E37176">
        <w:rPr>
          <w:rFonts w:cs="Times New Roman"/>
          <w:spacing w:val="-1"/>
        </w:rPr>
        <w:t xml:space="preserve">a </w:t>
      </w:r>
      <w:r w:rsidR="000C5629" w:rsidRPr="00E37176">
        <w:rPr>
          <w:rFonts w:cs="Times New Roman"/>
          <w:spacing w:val="-1"/>
        </w:rPr>
        <w:t xml:space="preserve">variety of </w:t>
      </w:r>
      <w:r w:rsidR="002F2B2B" w:rsidRPr="00E37176">
        <w:rPr>
          <w:rFonts w:cs="Times New Roman"/>
          <w:spacing w:val="-1"/>
        </w:rPr>
        <w:t>temporal datas</w:t>
      </w:r>
      <w:r w:rsidR="000C5629" w:rsidRPr="00E37176">
        <w:rPr>
          <w:rFonts w:cs="Times New Roman"/>
          <w:spacing w:val="-1"/>
        </w:rPr>
        <w:t>e</w:t>
      </w:r>
      <w:r w:rsidR="002F2B2B" w:rsidRPr="00E37176">
        <w:rPr>
          <w:rFonts w:cs="Times New Roman"/>
          <w:spacing w:val="-1"/>
        </w:rPr>
        <w:t>ts.</w:t>
      </w:r>
      <w:r w:rsidR="000C5629" w:rsidRPr="00E37176">
        <w:rPr>
          <w:rFonts w:cs="Times New Roman"/>
          <w:spacing w:val="-1"/>
        </w:rPr>
        <w:t xml:space="preserve"> Digital elevation model (DEM) is one of the primary requirement</w:t>
      </w:r>
      <w:r w:rsidR="006E02F4" w:rsidRPr="00E37176">
        <w:rPr>
          <w:rFonts w:cs="Times New Roman"/>
          <w:spacing w:val="-1"/>
        </w:rPr>
        <w:t>s</w:t>
      </w:r>
      <w:r w:rsidR="000C5629" w:rsidRPr="00E37176">
        <w:rPr>
          <w:rFonts w:cs="Times New Roman"/>
          <w:spacing w:val="-1"/>
        </w:rPr>
        <w:t xml:space="preserve"> for analysis providing the terrain elevation enabling extraction of geomorphological parameters or DEM derivatives for </w:t>
      </w:r>
      <w:r w:rsidR="006E02F4" w:rsidRPr="00E37176">
        <w:rPr>
          <w:rFonts w:cs="Times New Roman"/>
          <w:spacing w:val="-1"/>
        </w:rPr>
        <w:t xml:space="preserve">a </w:t>
      </w:r>
      <w:r w:rsidR="000C5629" w:rsidRPr="00E37176">
        <w:rPr>
          <w:rFonts w:cs="Times New Roman"/>
          <w:spacing w:val="-1"/>
        </w:rPr>
        <w:t>large number of applications. This make</w:t>
      </w:r>
      <w:r w:rsidR="006E02F4" w:rsidRPr="00E37176">
        <w:rPr>
          <w:rFonts w:cs="Times New Roman"/>
          <w:spacing w:val="-1"/>
        </w:rPr>
        <w:t>s</w:t>
      </w:r>
      <w:r w:rsidR="000C5629" w:rsidRPr="00E37176">
        <w:rPr>
          <w:rFonts w:cs="Times New Roman"/>
          <w:spacing w:val="-1"/>
        </w:rPr>
        <w:t xml:space="preserve"> it essential to have a quality assessment for these DEMs, which </w:t>
      </w:r>
      <w:r w:rsidR="0087403C" w:rsidRPr="00E37176">
        <w:rPr>
          <w:rFonts w:cs="Times New Roman"/>
          <w:spacing w:val="-1"/>
        </w:rPr>
        <w:t>either are</w:t>
      </w:r>
      <w:r w:rsidR="000C5629" w:rsidRPr="00E37176">
        <w:rPr>
          <w:rFonts w:cs="Times New Roman"/>
          <w:spacing w:val="-1"/>
        </w:rPr>
        <w:t xml:space="preserve"> generated by </w:t>
      </w:r>
      <w:r w:rsidR="006E02F4" w:rsidRPr="00E37176">
        <w:rPr>
          <w:rFonts w:cs="Times New Roman"/>
          <w:spacing w:val="-1"/>
        </w:rPr>
        <w:t xml:space="preserve">the </w:t>
      </w:r>
      <w:r w:rsidR="000C5629" w:rsidRPr="00E37176">
        <w:rPr>
          <w:rFonts w:cs="Times New Roman"/>
          <w:spacing w:val="-1"/>
        </w:rPr>
        <w:t>user or are available from openly accessible resources. Very limited studies are available on the analysis of patterns in these DEMs over various L</w:t>
      </w:r>
      <w:r w:rsidR="006E02F4" w:rsidRPr="00E37176">
        <w:rPr>
          <w:rFonts w:cs="Times New Roman"/>
          <w:spacing w:val="-1"/>
        </w:rPr>
        <w:t>ULC classes due to difficulty for</w:t>
      </w:r>
      <w:r w:rsidR="000C5629" w:rsidRPr="00E37176">
        <w:rPr>
          <w:rFonts w:cs="Times New Roman"/>
          <w:spacing w:val="-1"/>
        </w:rPr>
        <w:t xml:space="preserve"> direct verification of these. Airborne LiDAR is the main</w:t>
      </w:r>
      <w:r w:rsidR="002535C6" w:rsidRPr="00E37176">
        <w:rPr>
          <w:rFonts w:cs="Times New Roman"/>
          <w:spacing w:val="-1"/>
        </w:rPr>
        <w:t xml:space="preserve"> advanced</w:t>
      </w:r>
      <w:r w:rsidR="000C5629" w:rsidRPr="00E37176">
        <w:rPr>
          <w:rFonts w:cs="Times New Roman"/>
          <w:spacing w:val="-1"/>
        </w:rPr>
        <w:t xml:space="preserve"> technology, which can be useful for validation of such studies; however, the </w:t>
      </w:r>
      <w:r w:rsidR="000C5629" w:rsidRPr="00E37176">
        <w:rPr>
          <w:rFonts w:cs="Times New Roman"/>
          <w:spacing w:val="-1"/>
        </w:rPr>
        <w:lastRenderedPageBreak/>
        <w:t xml:space="preserve">availability of such datasets is </w:t>
      </w:r>
      <w:r w:rsidR="006E02F4" w:rsidRPr="00E37176">
        <w:rPr>
          <w:rFonts w:cs="Times New Roman"/>
          <w:spacing w:val="-1"/>
        </w:rPr>
        <w:t>scanty</w:t>
      </w:r>
      <w:r w:rsidR="000C5629" w:rsidRPr="00E37176">
        <w:rPr>
          <w:rFonts w:cs="Times New Roman"/>
          <w:spacing w:val="-1"/>
        </w:rPr>
        <w:t>. Despite this</w:t>
      </w:r>
      <w:r w:rsidR="006E02F4" w:rsidRPr="00E37176">
        <w:rPr>
          <w:rFonts w:cs="Times New Roman"/>
          <w:spacing w:val="-1"/>
        </w:rPr>
        <w:t>,</w:t>
      </w:r>
      <w:r w:rsidR="000C5629" w:rsidRPr="00E37176">
        <w:rPr>
          <w:rFonts w:cs="Times New Roman"/>
          <w:spacing w:val="-1"/>
        </w:rPr>
        <w:t xml:space="preserve"> there is a</w:t>
      </w:r>
      <w:r w:rsidR="006E02F4" w:rsidRPr="00E37176">
        <w:rPr>
          <w:rFonts w:cs="Times New Roman"/>
          <w:spacing w:val="-1"/>
        </w:rPr>
        <w:t>n</w:t>
      </w:r>
      <w:r w:rsidR="000C5629" w:rsidRPr="00E37176">
        <w:rPr>
          <w:rFonts w:cs="Times New Roman"/>
          <w:spacing w:val="-1"/>
        </w:rPr>
        <w:t xml:space="preserve"> ever</w:t>
      </w:r>
      <w:r w:rsidR="006E02F4" w:rsidRPr="00E37176">
        <w:rPr>
          <w:rFonts w:cs="Times New Roman"/>
          <w:spacing w:val="-1"/>
        </w:rPr>
        <w:t>-</w:t>
      </w:r>
      <w:r w:rsidR="000C5629" w:rsidRPr="00E37176">
        <w:rPr>
          <w:rFonts w:cs="Times New Roman"/>
          <w:spacing w:val="-1"/>
        </w:rPr>
        <w:t xml:space="preserve">growing interest of researchers in this subject due to the requirement of incorporation of DEMs in the </w:t>
      </w:r>
      <w:r w:rsidR="0087403C" w:rsidRPr="00E37176">
        <w:rPr>
          <w:rFonts w:cs="Times New Roman"/>
          <w:spacing w:val="-1"/>
        </w:rPr>
        <w:t>environmental</w:t>
      </w:r>
      <w:r w:rsidR="000C5629" w:rsidRPr="00E37176">
        <w:rPr>
          <w:rFonts w:cs="Times New Roman"/>
          <w:spacing w:val="-1"/>
        </w:rPr>
        <w:t xml:space="preserve"> and hydrological modeling</w:t>
      </w:r>
      <w:r w:rsidR="002535C6" w:rsidRPr="00E37176">
        <w:rPr>
          <w:rFonts w:cs="Times New Roman"/>
          <w:spacing w:val="-1"/>
        </w:rPr>
        <w:t xml:space="preserve"> besides mapping applications</w:t>
      </w:r>
      <w:r w:rsidR="000C5629" w:rsidRPr="00E37176">
        <w:rPr>
          <w:rFonts w:cs="Times New Roman"/>
          <w:spacing w:val="-1"/>
        </w:rPr>
        <w:t>.</w:t>
      </w:r>
    </w:p>
    <w:p w14:paraId="1E15FF08" w14:textId="77777777" w:rsidR="002F2B2B" w:rsidRPr="00E37176" w:rsidRDefault="002F2B2B" w:rsidP="009755F6">
      <w:pPr>
        <w:pStyle w:val="BodyText"/>
        <w:spacing w:before="50"/>
        <w:ind w:right="108"/>
        <w:jc w:val="both"/>
        <w:rPr>
          <w:rFonts w:cs="Times New Roman"/>
          <w:spacing w:val="-1"/>
        </w:rPr>
      </w:pPr>
    </w:p>
    <w:p w14:paraId="66316364" w14:textId="46B2F29E" w:rsidR="008348ED" w:rsidRPr="00E37176" w:rsidRDefault="00174217" w:rsidP="009755F6">
      <w:pPr>
        <w:pStyle w:val="BodyText"/>
        <w:spacing w:before="50"/>
        <w:ind w:right="108"/>
        <w:jc w:val="both"/>
        <w:rPr>
          <w:rFonts w:cs="Times New Roman"/>
        </w:rPr>
      </w:pPr>
      <w:r w:rsidRPr="00E37176">
        <w:rPr>
          <w:rFonts w:cs="Times New Roman"/>
        </w:rPr>
        <w:t>T</w:t>
      </w:r>
      <w:r w:rsidR="002D0D65" w:rsidRPr="00E37176">
        <w:rPr>
          <w:rFonts w:cs="Times New Roman"/>
        </w:rPr>
        <w:t>he t</w:t>
      </w:r>
      <w:r w:rsidRPr="00E37176">
        <w:rPr>
          <w:rFonts w:cs="Times New Roman"/>
        </w:rPr>
        <w:t xml:space="preserve">errain has been analyzed extensively </w:t>
      </w:r>
      <w:r w:rsidR="002D0D65" w:rsidRPr="00E37176">
        <w:rPr>
          <w:rFonts w:cs="Times New Roman"/>
        </w:rPr>
        <w:t>based on</w:t>
      </w:r>
      <w:r w:rsidRPr="00E37176">
        <w:rPr>
          <w:rFonts w:cs="Times New Roman"/>
        </w:rPr>
        <w:t xml:space="preserve"> primary and secondary DEM derivatives </w:t>
      </w:r>
      <w:r w:rsidRPr="00E37176">
        <w:rPr>
          <w:rFonts w:cs="Times New Roman"/>
        </w:rPr>
        <w:fldChar w:fldCharType="begin" w:fldLock="1"/>
      </w:r>
      <w:r w:rsidR="0091663C">
        <w:rPr>
          <w:rFonts w:cs="Times New Roman"/>
        </w:rPr>
        <w:instrText>ADDIN CSL_CITATION {"citationItems":[{"id":"ITEM-1","itemData":{"DOI":"10.5194/hess-4-225-2000","ISBN":"ISBN 0-471-32188-5","author":[{"dropping-particle":"","family":"Wilson","given":"John P","non-dropping-particle":"","parse-names":false,"suffix":""},{"dropping-particle":"","family":"Gallant","given":"John C","non-dropping-particle":"","parse-names":false,"suffix":""}],"container-title":"Terrain Analysis: principles and applications","id":"ITEM-1","issue":"1988","issued":{"date-parts":[["2000"]]},"page":"1-21","title":"Digital Terrain Analysis","type":"chapter"},"uris":["http://www.mendeley.com/documents/?uuid=50960426-970f-46e4-a99b-cc90a1fc4016"]}],"mendeley":{"formattedCitation":"(Wilson &amp; Gallant, 2000)","plainTextFormattedCitation":"(Wilson &amp; Gallant, 2000)","previouslyFormattedCitation":"[1]"},"properties":{"noteIndex":0},"schema":"https://github.com/citation-style-language/schema/raw/master/csl-citation.json"}</w:instrText>
      </w:r>
      <w:r w:rsidRPr="00E37176">
        <w:rPr>
          <w:rFonts w:cs="Times New Roman"/>
        </w:rPr>
        <w:fldChar w:fldCharType="separate"/>
      </w:r>
      <w:r w:rsidR="0091663C" w:rsidRPr="0091663C">
        <w:rPr>
          <w:rFonts w:cs="Times New Roman"/>
          <w:noProof/>
        </w:rPr>
        <w:t>(Wilson &amp; Gallant, 2000)</w:t>
      </w:r>
      <w:r w:rsidRPr="00E37176">
        <w:rPr>
          <w:rFonts w:cs="Times New Roman"/>
        </w:rPr>
        <w:fldChar w:fldCharType="end"/>
      </w:r>
      <w:r w:rsidRPr="00E37176">
        <w:rPr>
          <w:rFonts w:cs="Times New Roman"/>
        </w:rPr>
        <w:t xml:space="preserve">, surface roughness </w:t>
      </w:r>
      <w:r w:rsidRPr="00E37176">
        <w:rPr>
          <w:rFonts w:cs="Times New Roman"/>
        </w:rPr>
        <w:fldChar w:fldCharType="begin" w:fldLock="1"/>
      </w:r>
      <w:r w:rsidR="0091663C">
        <w:rPr>
          <w:rFonts w:cs="Times New Roman"/>
        </w:rPr>
        <w:instrText>ADDIN CSL_CITATION {"citationItems":[{"id":"ITEM-1","itemData":{"DOI":"10.1007/s12040-015-0557-x","abstract":"Digital Elevation Model (DEM) provides basic information about terrain relief and is used for morphological characterisation, hydrological modelling and infrastructural studies. This paper investigates the accuracy of DEM and its derived attributes in multiple scales. This study was carried out for a part of Shiwalik Himalaya using Cartosat-1 stereo pair data. DEM at various cell sizes were generated and information content was compared using mean elevation, variance and entropy statistics. Various post-spacing DEMs were validated to understand variation in vertical accuracy along different scales. The vertical accuracy (3.14–7.24 m) is affected in larger spacing DEM and elevation is underestimated. Slope of terrain also has similar impacts. The DEM and slope accuracy are also affected by the terrain roughness while assessing coarser grid size.","author":[{"dropping-particle":"","family":"Mukherjee","given":"Samadrita","non-dropping-particle":"","parse-names":false,"suffix":""},{"dropping-particle":"","family":"Mukherjee","given":"Sandip","non-dropping-particle":"","parse-names":false,"suffix":""},{"dropping-particle":"","family":"Bhardwaj","given":"A","non-dropping-particle":"","parse-names":false,"suffix":""},{"dropping-particle":"","family":"Mukhopadhyay","given":"Anirban","non-dropping-particle":"","parse-names":false,"suffix":""},{"dropping-particle":"","family":"Garg","given":"R. D.","non-dropping-particle":"","parse-names":false,"suffix":""},{"dropping-particle":"","family":"Hazra","given":"S","non-dropping-particle":"","parse-names":false,"suffix":""}],"container-title":"Journal of Earth System Science","id":"ITEM-1","issue":"3","issued":{"date-parts":[["2015"]]},"page":"487-495","title":"Accuracy of Cartosat-1 DEM and its derived attribute at multiple scale representation","type":"article-journal","volume":"124"},"uris":["http://www.mendeley.com/documents/?uuid=79a75eca-c41d-32de-8cbd-76239c43b63a"]},{"id":"ITEM-2","itemData":{"DOI":"10.1007/s12040-013-0292-0","ISSN":"0973774X","abstract":"Topographic index is an important attribute of digital elevation model (DEM) which indicates soil saturation. It is used for estimation of run-off, soil moisture, depth of ground water and hydrological simulation. Topographic index is derived from DEMs; hence the accuracy of DEM influences its computation. Commonly the raster based grid DEM is widely used to simulate hydrological model parameter, and accuracy varies with respect to DEM grid size and morphological characteristics of terrain. In this study topographic index is evaluated in terms of DEM grid size and terrain roughness. The study was carried out on four small watersheds, having different roughness characteristics, located over the Himalayan terrain. Topographic index surface is derived for each watershed from different grid spacing DEM (10–150 m), analysed and validated. It is found that DEM grid spacing affects the topographic index. The surface representation is smooth in the coarse grid spacing and the pattern of topographic index changes with grid spacing. The spatial autocorrelation of topographic index surface reduces when calculated from larger spacing DEM. The mean of the topographic index surface increases and standard deviation decreases with the increase of grid spacing and the effect is more pronounced in the rough terrain. Accuracy of the topographic index is also evaluated with respect to grid spacing and terrain roughness by comparing the topographic index surface with respect to reference data (10 m grid spacing topographic index surface). The RMSE and mean error of topographic index surface increases in larger grid spacing and the effect is more in rugged terrain.","author":[{"dropping-particle":"","family":"Mukherjee","given":"Samadrita","non-dropping-particle":"","parse-names":false,"suffix":""},{"dropping-particle":"","family":"Mukherjee","given":"Sandip","non-dropping-particle":"","parse-names":false,"suffix":""},{"dropping-particle":"","family":"Garg","given":"R. D.","non-dropping-particle":"","parse-names":false,"suffix":""},{"dropping-particle":"","family":"Bhardwaj","given":"A.","non-dropping-particle":"","parse-names":false,"suffix":""},{"dropping-particle":"","family":"Raju","given":"P. L.N.","non-dropping-particle":"","parse-names":false,"suffix":""}],"container-title":"Journal of Earth System Science","id":"ITEM-2","issue":"3","issued":{"date-parts":[["2013"]]},"page":"869-886","title":"Evaluation of topographic index in relation to terrain roughness and DEM grid spacing","type":"article-journal","volume":"122"},"uris":["http://www.mendeley.com/documents/?uuid=8af8b847-f594-420f-8814-e3ea9cdc1251"]}],"mendeley":{"formattedCitation":"(Mukherjee et al., 2015; Mukherjee, Mukherjee, Garg, Bhardwaj, &amp; Raju, 2013)","plainTextFormattedCitation":"(Mukherjee et al., 2015; Mukherjee, Mukherjee, Garg, Bhardwaj, &amp; Raju, 2013)","previouslyFormattedCitation":"[2], [3]"},"properties":{"noteIndex":0},"schema":"https://github.com/citation-style-language/schema/raw/master/csl-citation.json"}</w:instrText>
      </w:r>
      <w:r w:rsidRPr="00E37176">
        <w:rPr>
          <w:rFonts w:cs="Times New Roman"/>
        </w:rPr>
        <w:fldChar w:fldCharType="separate"/>
      </w:r>
      <w:r w:rsidR="0091663C" w:rsidRPr="0091663C">
        <w:rPr>
          <w:rFonts w:cs="Times New Roman"/>
          <w:noProof/>
        </w:rPr>
        <w:t>(Mukherjee et al., 2015; Mukherjee, Mukherjee, Garg, Bhardwaj, &amp; Raju, 2013)</w:t>
      </w:r>
      <w:r w:rsidRPr="00E37176">
        <w:rPr>
          <w:rFonts w:cs="Times New Roman"/>
        </w:rPr>
        <w:fldChar w:fldCharType="end"/>
      </w:r>
      <w:r w:rsidR="002D0D65" w:rsidRPr="00E37176">
        <w:rPr>
          <w:rFonts w:cs="Times New Roman"/>
        </w:rPr>
        <w:t>,</w:t>
      </w:r>
      <w:r w:rsidRPr="00E37176">
        <w:rPr>
          <w:rFonts w:cs="Times New Roman"/>
        </w:rPr>
        <w:t xml:space="preserve"> and many other techniques </w:t>
      </w:r>
      <w:r w:rsidR="00147C8E" w:rsidRPr="00E37176">
        <w:rPr>
          <w:rFonts w:cs="Times New Roman"/>
        </w:rPr>
        <w:t xml:space="preserve">using entropy </w:t>
      </w:r>
      <w:r w:rsidR="00147C8E" w:rsidRPr="00E37176">
        <w:rPr>
          <w:rFonts w:cs="Times New Roman"/>
        </w:rPr>
        <w:fldChar w:fldCharType="begin" w:fldLock="1"/>
      </w:r>
      <w:r w:rsidR="0091663C">
        <w:rPr>
          <w:rFonts w:cs="Times New Roman"/>
        </w:rPr>
        <w:instrText>ADDIN CSL_CITATION {"citationItems":[{"id":"ITEM-1","itemData":{"DOI":"10.1016/j.cageo.2012.05.011","ISSN":"00983004","abstract":"The Shannon-Weaver Information statistic has been proposed as a useful measure of the quality of a Digital Elevation Model. However the statistic, usually referred to as entropy, is based purely on the range of values in a dataset and their relative proportion and is not directly related to the accuracy of those values or their spatial arrangement. These properties suggest that a better understanding is needed of how entropy behaves with respect to DEMs and that is what this paper seeks to provide. Previous work has suggested two uses for entropy: firstly as a measure of the loss of information caused by smoothing and aggregation of a DEM and secondly as a means of comparing DEMs and DEM products of varying quality. A series of theoretical and practical tests were used to test these ideas. It was found that entropy may well be useful as a measure of the information lost when a DEM is aggregated to a coarser scale but is not related to smoothing in any systematic way. There was no consistent relationship between entropy and the measures of DEM quality tested. Although it may have uses as a quality measure in some instances further work would be needed to establish its reliability. © 2012 Elsevier Ltd.","author":[{"dropping-particle":"","family":"Wise","given":"Stephen","non-dropping-particle":"","parse-names":false,"suffix":""}],"container-title":"Computers and Geosciences","id":"ITEM-1","issued":{"date-parts":[["2012"]]},"page":"102-110","publisher":"Elsevier","title":"Information entropy as a measure of DEM quality","type":"article-journal","volume":"48"},"uris":["http://www.mendeley.com/documents/?uuid=2c351255-bb6f-4281-ab80-d4f2b0bdef28"]}],"mendeley":{"formattedCitation":"(Wise, 2012)","plainTextFormattedCitation":"(Wise, 2012)","previouslyFormattedCitation":"[4]"},"properties":{"noteIndex":0},"schema":"https://github.com/citation-style-language/schema/raw/master/csl-citation.json"}</w:instrText>
      </w:r>
      <w:r w:rsidR="00147C8E" w:rsidRPr="00E37176">
        <w:rPr>
          <w:rFonts w:cs="Times New Roman"/>
        </w:rPr>
        <w:fldChar w:fldCharType="separate"/>
      </w:r>
      <w:r w:rsidR="0091663C" w:rsidRPr="0091663C">
        <w:rPr>
          <w:rFonts w:cs="Times New Roman"/>
          <w:noProof/>
        </w:rPr>
        <w:t>(Wise, 2012)</w:t>
      </w:r>
      <w:r w:rsidR="00147C8E" w:rsidRPr="00E37176">
        <w:rPr>
          <w:rFonts w:cs="Times New Roman"/>
        </w:rPr>
        <w:fldChar w:fldCharType="end"/>
      </w:r>
      <w:r w:rsidR="00147C8E" w:rsidRPr="00E37176">
        <w:rPr>
          <w:rFonts w:cs="Times New Roman"/>
        </w:rPr>
        <w:t xml:space="preserve"> or </w:t>
      </w:r>
      <w:r w:rsidRPr="00E37176">
        <w:rPr>
          <w:rFonts w:cs="Times New Roman"/>
        </w:rPr>
        <w:t xml:space="preserve">fractals </w:t>
      </w:r>
      <w:r w:rsidRPr="00E37176">
        <w:rPr>
          <w:rFonts w:cs="Times New Roman"/>
        </w:rPr>
        <w:fldChar w:fldCharType="begin" w:fldLock="1"/>
      </w:r>
      <w:r w:rsidR="0091663C">
        <w:rPr>
          <w:rFonts w:cs="Times New Roman"/>
        </w:rPr>
        <w:instrText>ADDIN CSL_CITATION {"citationItems":[{"id":"ITEM-1","itemData":{"DOI":"10.1016/j.cageo.2011.09.015","ISSN":"00983004","abstract":"In this paper, a modification of the algorithm proposed by Ahmad Fadzil et al. (2011) for surface roughness computation from digital elevation models (DEMs) via multiscale analysis is presented. The new algorithm takes into account that the three predominant physiographic features of terrains (mountains, basins and piedmont slopes) have distinct curvature region distributions and hence, distinct roughness characteristics. To this end, the surface roughness of individual cells of DEMs is computed by identifying the curvature region distribution and roughness characteristics of each individual mountain, basin and piedmont slope region. The modified algorithm allows for the localisation and quantification curvature regions over varying scales for specific regions, providing a more appropriate surface roughness parameter. © 2011 Elsevier Ltd.","author":[{"dropping-particle":"","family":"Mohamad Hani","given":"Ahmad Fadzil","non-dropping-particle":"","parse-names":false,"suffix":""},{"dropping-particle":"","family":"Sathyamoorthy","given":"Dinesh","non-dropping-particle":"","parse-names":false,"suffix":""},{"dropping-particle":"","family":"Sagayan Asirvadam","given":"Vijanth","non-dropping-particle":"","parse-names":false,"suffix":""}],"container-title":"Computers and Geosciences","id":"ITEM-1","issued":{"date-parts":[["2012"]]},"page":"137-146","publisher":"Elsevier","title":"Computing surface roughness of individual cells of digital elevation models via multiscale analysis","type":"article-journal","volume":"43"},"uris":["http://www.mendeley.com/documents/?uuid=c799fce1-13d4-4813-9735-0e8cd3228074"]}],"mendeley":{"formattedCitation":"(Mohamad Hani, Sathyamoorthy, &amp; Sagayan Asirvadam, 2012)","plainTextFormattedCitation":"(Mohamad Hani, Sathyamoorthy, &amp; Sagayan Asirvadam, 2012)","previouslyFormattedCitation":"[5]"},"properties":{"noteIndex":0},"schema":"https://github.com/citation-style-language/schema/raw/master/csl-citation.json"}</w:instrText>
      </w:r>
      <w:r w:rsidRPr="00E37176">
        <w:rPr>
          <w:rFonts w:cs="Times New Roman"/>
        </w:rPr>
        <w:fldChar w:fldCharType="separate"/>
      </w:r>
      <w:r w:rsidR="0091663C" w:rsidRPr="0091663C">
        <w:rPr>
          <w:rFonts w:cs="Times New Roman"/>
          <w:noProof/>
        </w:rPr>
        <w:t>(Mohamad Hani, Sathyamoorthy, &amp; Sagayan Asirvadam, 2012)</w:t>
      </w:r>
      <w:r w:rsidRPr="00E37176">
        <w:rPr>
          <w:rFonts w:cs="Times New Roman"/>
        </w:rPr>
        <w:fldChar w:fldCharType="end"/>
      </w:r>
      <w:r w:rsidRPr="00E37176">
        <w:rPr>
          <w:rFonts w:cs="Times New Roman"/>
        </w:rPr>
        <w:t>.</w:t>
      </w:r>
      <w:r w:rsidR="006F1810" w:rsidRPr="00E37176">
        <w:rPr>
          <w:rFonts w:cs="Times New Roman"/>
        </w:rPr>
        <w:t xml:space="preserve"> </w:t>
      </w:r>
      <w:r w:rsidR="00603593" w:rsidRPr="00E37176">
        <w:rPr>
          <w:rFonts w:cs="Times New Roman"/>
        </w:rPr>
        <w:t>The terrain changes as well as l</w:t>
      </w:r>
      <w:r w:rsidR="00603593" w:rsidRPr="00E37176">
        <w:rPr>
          <w:rFonts w:cs="Times New Roman"/>
          <w:color w:val="000000"/>
          <w:shd w:val="clear" w:color="auto" w:fill="FFFFFF"/>
        </w:rPr>
        <w:t xml:space="preserve">andscape evolution is driven by complex dynamic abiotic, biotic, and anthropic factors </w:t>
      </w:r>
      <w:r w:rsidR="00603593" w:rsidRPr="00E37176">
        <w:rPr>
          <w:rFonts w:cs="Times New Roman"/>
          <w:color w:val="000000"/>
          <w:shd w:val="clear" w:color="auto" w:fill="FFFFFF"/>
        </w:rPr>
        <w:fldChar w:fldCharType="begin" w:fldLock="1"/>
      </w:r>
      <w:r w:rsidR="0091663C">
        <w:rPr>
          <w:rFonts w:cs="Times New Roman"/>
          <w:color w:val="000000"/>
          <w:shd w:val="clear" w:color="auto" w:fill="FFFFFF"/>
        </w:rPr>
        <w:instrText>ADDIN CSL_CITATION {"citationItems":[{"id":"ITEM-1","itemData":{"DOI":"10.1155/2014/563038","ISSN":"1537744X","PMID":"25177728","abstract":"Landscape evolution is driven by abiotic, biotic, and anthropic factors. The interactions among these factors and their influence at different scales create a complex dynamic. Landscapes have been shown to exhibit numerous scaling laws, from Horton's laws to more sophisticated scaling of heights in topography and river network topology. This scaling and multiscaling analysis has the potential to characterise the landscape in terms of the statistical signature of the measure selected. The study zone is a matrix obtained from a digital elevation model (DEM) (map 10 × 10 m, and height 1 m) that corresponds to homogeneous region with respect to soil characteristics and climatology known as \"Monte El Pardo\" although the water level of a reservoir and the topography play a main role on its organization and evolution. We have investigated whether the multifractal analysis of a DEM shows common features that can be used to reveal the underlying patterns and information associated with the landscape of the DEM mapping and studied the influence of the water level of the reservoir on the applied analysis. The results show that the use of the multifractal approach with mean absolute gradient data is a useful tool for analysing the topography represented by the DEM.","author":[{"dropping-particle":"","family":"Aguado","given":"P. L.","non-dropping-particle":"","parse-names":false,"suffix":""},{"dropping-particle":"","family":"Monte","given":"J. P.","non-dropping-particle":"Del","parse-names":false,"suffix":""},{"dropping-particle":"","family":"Moratiel","given":"R.","non-dropping-particle":"","parse-names":false,"suffix":""},{"dropping-particle":"","family":"Tarquis","given":"A. M.","non-dropping-particle":"","parse-names":false,"suffix":""}],"container-title":"Scientific World Journal","id":"ITEM-1","issued":{"date-parts":[["2014","8","6"]]},"publisher":"Hindawi Publishing Corporation","title":"Spatial characterization of landscapes through multifractal analysis of DEM","type":"article-journal","volume":"2014"},"uris":["http://www.mendeley.com/documents/?uuid=33ed0b6e-4934-3b5d-b143-fe6c0389d592"]}],"mendeley":{"formattedCitation":"(Aguado, Del Monte, Moratiel, &amp; Tarquis, 2014)","plainTextFormattedCitation":"(Aguado, Del Monte, Moratiel, &amp; Tarquis, 2014)","previouslyFormattedCitation":"[6]"},"properties":{"noteIndex":0},"schema":"https://github.com/citation-style-language/schema/raw/master/csl-citation.json"}</w:instrText>
      </w:r>
      <w:r w:rsidR="00603593" w:rsidRPr="00E37176">
        <w:rPr>
          <w:rFonts w:cs="Times New Roman"/>
          <w:color w:val="000000"/>
          <w:shd w:val="clear" w:color="auto" w:fill="FFFFFF"/>
        </w:rPr>
        <w:fldChar w:fldCharType="separate"/>
      </w:r>
      <w:r w:rsidR="0091663C" w:rsidRPr="0091663C">
        <w:rPr>
          <w:rFonts w:cs="Times New Roman"/>
          <w:noProof/>
          <w:color w:val="000000"/>
          <w:shd w:val="clear" w:color="auto" w:fill="FFFFFF"/>
        </w:rPr>
        <w:t>(Aguado, Del Monte, Moratiel, &amp; Tarquis, 2014)</w:t>
      </w:r>
      <w:r w:rsidR="00603593" w:rsidRPr="00E37176">
        <w:rPr>
          <w:rFonts w:cs="Times New Roman"/>
          <w:color w:val="000000"/>
          <w:shd w:val="clear" w:color="auto" w:fill="FFFFFF"/>
        </w:rPr>
        <w:fldChar w:fldCharType="end"/>
      </w:r>
      <w:r w:rsidR="00603593" w:rsidRPr="00E37176">
        <w:rPr>
          <w:rFonts w:cs="Times New Roman"/>
          <w:color w:val="000000"/>
          <w:shd w:val="clear" w:color="auto" w:fill="FFFFFF"/>
        </w:rPr>
        <w:t>.</w:t>
      </w:r>
      <w:r w:rsidR="00603593" w:rsidRPr="00E37176">
        <w:rPr>
          <w:rFonts w:cs="Times New Roman"/>
        </w:rPr>
        <w:t xml:space="preserve"> </w:t>
      </w:r>
      <w:r w:rsidR="006F1810" w:rsidRPr="00E37176">
        <w:rPr>
          <w:rFonts w:cs="Times New Roman"/>
        </w:rPr>
        <w:t>The presence of</w:t>
      </w:r>
      <w:r w:rsidRPr="00E37176">
        <w:rPr>
          <w:rFonts w:cs="Times New Roman"/>
        </w:rPr>
        <w:t xml:space="preserve"> </w:t>
      </w:r>
      <w:r w:rsidR="006F1810" w:rsidRPr="00E37176">
        <w:rPr>
          <w:rFonts w:cs="Times New Roman"/>
        </w:rPr>
        <w:t xml:space="preserve">chaotic surfaces in reality also makes </w:t>
      </w:r>
      <w:r w:rsidR="002D0D65" w:rsidRPr="00E37176">
        <w:rPr>
          <w:rFonts w:cs="Times New Roman"/>
        </w:rPr>
        <w:t xml:space="preserve">the </w:t>
      </w:r>
      <w:r w:rsidR="006F1810" w:rsidRPr="00E37176">
        <w:rPr>
          <w:rFonts w:cs="Times New Roman"/>
        </w:rPr>
        <w:t>complete representation of it difficult</w:t>
      </w:r>
      <w:r w:rsidR="008F6227" w:rsidRPr="00E37176">
        <w:rPr>
          <w:rFonts w:cs="Times New Roman"/>
        </w:rPr>
        <w:t xml:space="preserve"> using </w:t>
      </w:r>
      <w:r w:rsidR="002D0D65" w:rsidRPr="00E37176">
        <w:rPr>
          <w:rFonts w:cs="Times New Roman"/>
        </w:rPr>
        <w:t xml:space="preserve">a </w:t>
      </w:r>
      <w:r w:rsidR="008F6227" w:rsidRPr="00E37176">
        <w:rPr>
          <w:rFonts w:cs="Times New Roman"/>
        </w:rPr>
        <w:t>fractional Brownian motion model</w:t>
      </w:r>
      <w:r w:rsidR="002D0D65" w:rsidRPr="00E37176">
        <w:rPr>
          <w:rFonts w:cs="Times New Roman"/>
        </w:rPr>
        <w:t xml:space="preserve"> (isotropic)</w:t>
      </w:r>
      <w:r w:rsidR="006F1810" w:rsidRPr="00E37176">
        <w:rPr>
          <w:rFonts w:cs="Times New Roman"/>
        </w:rPr>
        <w:t>. Besides techniques</w:t>
      </w:r>
      <w:r w:rsidR="002D0D65" w:rsidRPr="00E37176">
        <w:rPr>
          <w:rFonts w:cs="Times New Roman"/>
        </w:rPr>
        <w:t xml:space="preserve">, </w:t>
      </w:r>
      <w:r w:rsidR="006F1810" w:rsidRPr="00E37176">
        <w:rPr>
          <w:rFonts w:cs="Times New Roman"/>
        </w:rPr>
        <w:t>t</w:t>
      </w:r>
      <w:r w:rsidR="002D0D65" w:rsidRPr="00E37176">
        <w:rPr>
          <w:rFonts w:cs="Times New Roman"/>
        </w:rPr>
        <w:t>he correct representation of landscape</w:t>
      </w:r>
      <w:r w:rsidR="006F1810" w:rsidRPr="00E37176">
        <w:rPr>
          <w:rFonts w:cs="Times New Roman"/>
        </w:rPr>
        <w:t xml:space="preserve"> will depend on the surveyor’s appreciation or even on his imagination for finer details. However, a stochastic self-similarity</w:t>
      </w:r>
      <w:r w:rsidR="0087403C" w:rsidRPr="00E37176">
        <w:rPr>
          <w:rFonts w:cs="Times New Roman"/>
        </w:rPr>
        <w:t xml:space="preserve"> called self-affinity </w:t>
      </w:r>
      <w:r w:rsidR="00167F29" w:rsidRPr="00E37176">
        <w:rPr>
          <w:rFonts w:cs="Times New Roman"/>
        </w:rPr>
        <w:t xml:space="preserve">is observed </w:t>
      </w:r>
      <w:r w:rsidR="0087403C" w:rsidRPr="00E37176">
        <w:rPr>
          <w:rFonts w:cs="Times New Roman"/>
        </w:rPr>
        <w:t>for vertical profiles or for the terrain surface itself</w:t>
      </w:r>
      <w:r w:rsidR="006F1810" w:rsidRPr="00E37176">
        <w:rPr>
          <w:rFonts w:cs="Times New Roman"/>
        </w:rPr>
        <w:t xml:space="preserve">, </w:t>
      </w:r>
      <w:r w:rsidR="00167F29" w:rsidRPr="00E37176">
        <w:rPr>
          <w:rFonts w:cs="Times New Roman"/>
        </w:rPr>
        <w:t>as</w:t>
      </w:r>
      <w:r w:rsidR="006F1810" w:rsidRPr="00E37176">
        <w:rPr>
          <w:rFonts w:cs="Times New Roman"/>
        </w:rPr>
        <w:t xml:space="preserve"> terrain conserve the statistical characteristics over a wide range of scales</w:t>
      </w:r>
      <w:r w:rsidR="00167F29" w:rsidRPr="00E37176">
        <w:rPr>
          <w:rFonts w:cs="Times New Roman"/>
        </w:rPr>
        <w:t xml:space="preserve"> </w:t>
      </w:r>
      <w:r w:rsidR="00167F29" w:rsidRPr="00E37176">
        <w:rPr>
          <w:rFonts w:cs="Times New Roman"/>
        </w:rPr>
        <w:fldChar w:fldCharType="begin" w:fldLock="1"/>
      </w:r>
      <w:r w:rsidR="0091663C">
        <w:rPr>
          <w:rFonts w:cs="Times New Roman"/>
        </w:rPr>
        <w:instrText>ADDIN CSL_CITATION {"citationItems":[{"id":"ITEM-1","itemData":{"DOI":"10.1029/2012EO040007","author":[{"dropping-particle":"","family":"Barton","given":"Christopher C.","non-dropping-particle":"","parse-names":false,"suffix":""},{"dropping-particle":"","family":"Lovejoy","given":"Shaun","non-dropping-particle":"","parse-names":false,"suffix":""},{"dropping-particle":"","family":"Schertzer","given":"Daniel J.","non-dropping-particle":"","parse-names":false,"suffix":""},{"dropping-particle":"","family":"Turcotte","given":"Donald L.","non-dropping-particle":"","parse-names":false,"suffix":""}],"container-title":"Eos, Transactions American Geophysical Union","id":"ITEM-1","issue":"4","issued":{"date-parts":[["2012","1","24"]]},"page":"44-44","title":"Benoit B. Mandelbrot (1924-2010)","type":"article-journal","volume":"93"},"uris":["http://www.mendeley.com/documents/?uuid=8eaedd9d-ea8a-4bbe-97a2-42a09e5b7b92"]},{"id":"ITEM-2","itemData":{"DOI":"10.1142/1407","abstract":"2nd ed.","author":[{"dropping-particle":"","family":"Vicsek","given":"Tamás","non-dropping-particle":"","parse-names":false,"suffix":""}],"container-title":"Fractal Growth Phenomena","id":"ITEM-2","issued":{"date-parts":[["1992","6"]]},"publisher":"World Scientific","title":"Fractal Growth Phenomena","type":"book"},"uris":["http://www.mendeley.com/documents/?uuid=e28ac465-704c-3b93-99ef-461a6c61f5f3"]},{"id":"ITEM-3","itemData":{"abstract":"Fractional Brownian motion is a surface model through which the topographic surface may be described. This model provides a simple method for estimating the fractal dimension of a digital elevation model. By computing the fractal dimension value at different scales and in different directions, interpolation artifacts may be revealed, contributing to digital elevation model quality assessment.","author":[{"dropping-particle":"","family":"Polidori","given":"Laurent","non-dropping-particle":"","parse-names":false,"suffix":""},{"dropping-particle":"","family":"Chorowicz","given":"Jean","non-dropping-particle":"","parse-names":false,"suffix":""},{"dropping-particle":"","family":"Guillande","given":"Richard","non-dropping-particle":"","parse-names":false,"suffix":""}],"container-title":"Photogrammetric Engineering &amp; Remote Sensing","id":"ITEM-3","issue":"10","issued":{"date-parts":[["1991"]]},"page":"1329-1332","title":"Description of terrain as a fractal surface, and application to digital elevation model quality assessment","type":"article-journal","volume":"57"},"uris":["http://www.mendeley.com/documents/?uuid=5b708447-9ad3-3adf-8c0f-0326e74638fb"]}],"mendeley":{"formattedCitation":"(Barton, Lovejoy, Schertzer, &amp; Turcotte, 2012; Polidori, Chorowicz, &amp; Guillande, 1991; Vicsek, 1992)","plainTextFormattedCitation":"(Barton, Lovejoy, Schertzer, &amp; Turcotte, 2012; Polidori, Chorowicz, &amp; Guillande, 1991; Vicsek, 1992)","previouslyFormattedCitation":"[7]–[9]"},"properties":{"noteIndex":0},"schema":"https://github.com/citation-style-language/schema/raw/master/csl-citation.json"}</w:instrText>
      </w:r>
      <w:r w:rsidR="00167F29" w:rsidRPr="00E37176">
        <w:rPr>
          <w:rFonts w:cs="Times New Roman"/>
        </w:rPr>
        <w:fldChar w:fldCharType="separate"/>
      </w:r>
      <w:r w:rsidR="0091663C" w:rsidRPr="0091663C">
        <w:rPr>
          <w:rFonts w:cs="Times New Roman"/>
          <w:noProof/>
        </w:rPr>
        <w:t>(Barton, Lovejoy, Schertzer, &amp; Turcotte, 2012; Polidori, Chorowicz, &amp; Guillande, 1991; Vicsek, 1992)</w:t>
      </w:r>
      <w:r w:rsidR="00167F29" w:rsidRPr="00E37176">
        <w:rPr>
          <w:rFonts w:cs="Times New Roman"/>
        </w:rPr>
        <w:fldChar w:fldCharType="end"/>
      </w:r>
      <w:r w:rsidR="006F1810" w:rsidRPr="00E37176">
        <w:rPr>
          <w:rFonts w:cs="Times New Roman"/>
        </w:rPr>
        <w:t>.</w:t>
      </w:r>
      <w:r w:rsidR="00167F29" w:rsidRPr="00E37176">
        <w:rPr>
          <w:rFonts w:cs="Times New Roman"/>
        </w:rPr>
        <w:t xml:space="preserve"> </w:t>
      </w:r>
      <w:r w:rsidR="00F11851" w:rsidRPr="00E37176">
        <w:rPr>
          <w:rFonts w:cs="Times New Roman"/>
        </w:rPr>
        <w:t xml:space="preserve">The conceptual challenge in </w:t>
      </w:r>
      <w:r w:rsidR="00F11851" w:rsidRPr="00E37176">
        <w:rPr>
          <w:rFonts w:cs="Times New Roman"/>
          <w:noProof/>
        </w:rPr>
        <w:t>positioning</w:t>
      </w:r>
      <w:r w:rsidR="00F11851" w:rsidRPr="00E37176">
        <w:rPr>
          <w:rFonts w:cs="Times New Roman"/>
        </w:rPr>
        <w:t xml:space="preserve"> </w:t>
      </w:r>
      <w:r w:rsidR="00F11851" w:rsidRPr="00E37176">
        <w:rPr>
          <w:rFonts w:cs="Times New Roman"/>
          <w:noProof/>
        </w:rPr>
        <w:t>is rightly posed</w:t>
      </w:r>
      <w:r w:rsidR="00C21ED6" w:rsidRPr="00E37176">
        <w:rPr>
          <w:rFonts w:cs="Times New Roman"/>
          <w:noProof/>
        </w:rPr>
        <w:t xml:space="preserve"> by Gilichinsky et al. (2010)</w:t>
      </w:r>
      <w:r w:rsidR="00F11851" w:rsidRPr="00E37176">
        <w:rPr>
          <w:rFonts w:cs="Times New Roman"/>
        </w:rPr>
        <w:t xml:space="preserve"> as, “The horizontal and vertical errors usually cannot be separated: incorrect elevation could appear at the correct location, or the error may be due to a correct elevation in the wrong location”</w:t>
      </w:r>
      <w:r w:rsidR="00C21ED6" w:rsidRPr="00E37176">
        <w:rPr>
          <w:rFonts w:cs="Times New Roman"/>
        </w:rPr>
        <w:t xml:space="preserve"> </w:t>
      </w:r>
      <w:r w:rsidR="00F11851" w:rsidRPr="00E37176">
        <w:rPr>
          <w:rFonts w:cs="Times New Roman"/>
        </w:rPr>
        <w:fldChar w:fldCharType="begin" w:fldLock="1"/>
      </w:r>
      <w:r w:rsidR="0091663C">
        <w:rPr>
          <w:rFonts w:cs="Times New Roman"/>
        </w:rPr>
        <w:instrText>ADDIN CSL_CITATION {"citationItems":[{"id":"ITEM-1","itemData":{"author":[{"dropping-particle":"","family":"Gilichinsky","given":"Michael","non-dropping-particle":"","parse-names":false,"suffix":""},{"dropping-particle":"","family":"Melnikov","given":"Dmitry","non-dropping-particle":"","parse-names":false,"suffix":""},{"dropping-particle":"","family":"Melekestsev","given":"Ivan","non-dropping-particle":"","parse-names":false,"suffix":""},{"dropping-particle":"","family":"Zaretskaya","given":"Natasha","non-dropping-particle":"","parse-names":false,"suffix":""},{"dropping-particle":"","family":"Inbar","given":"Moshe","non-dropping-particle":"","parse-names":false,"suffix":""}],"id":"ITEM-1","issue":"4","issued":{"date-parts":[["2010"]]},"page":"287-300","title":"Morphometric measurements of cinder cones from digital elevation models of Tolbachik volcanic field , central Kamchatka","type":"article-journal","volume":"36"},"uris":["http://www.mendeley.com/documents/?uuid=584ff88e-f293-400c-badf-dab8b9044fce"]}],"mendeley":{"formattedCitation":"(Gilichinsky, Melnikov, Melekestsev, Zaretskaya, &amp; Inbar, 2010)","plainTextFormattedCitation":"(Gilichinsky, Melnikov, Melekestsev, Zaretskaya, &amp; Inbar, 2010)","previouslyFormattedCitation":"[10]"},"properties":{"noteIndex":0},"schema":"https://github.com/citation-style-language/schema/raw/master/csl-citation.json"}</w:instrText>
      </w:r>
      <w:r w:rsidR="00F11851" w:rsidRPr="00E37176">
        <w:rPr>
          <w:rFonts w:cs="Times New Roman"/>
        </w:rPr>
        <w:fldChar w:fldCharType="separate"/>
      </w:r>
      <w:r w:rsidR="0091663C" w:rsidRPr="0091663C">
        <w:rPr>
          <w:rFonts w:cs="Times New Roman"/>
          <w:noProof/>
        </w:rPr>
        <w:t>(Gilichinsky, Melnikov, Melekestsev, Zaretskaya, &amp; Inbar, 2010)</w:t>
      </w:r>
      <w:r w:rsidR="00F11851" w:rsidRPr="00E37176">
        <w:rPr>
          <w:rFonts w:cs="Times New Roman"/>
        </w:rPr>
        <w:fldChar w:fldCharType="end"/>
      </w:r>
      <w:r w:rsidRPr="00E37176">
        <w:rPr>
          <w:rFonts w:cs="Times New Roman"/>
        </w:rPr>
        <w:t>.</w:t>
      </w:r>
      <w:r w:rsidR="00C21ED6" w:rsidRPr="00E37176">
        <w:rPr>
          <w:rFonts w:cs="Times New Roman"/>
        </w:rPr>
        <w:t xml:space="preserve"> Openly accessible DEMs are prone to errors in complex regions and are liable to cause errors in the analysis and affecting the applications adversely.</w:t>
      </w:r>
      <w:r w:rsidRPr="00E37176">
        <w:rPr>
          <w:rFonts w:cs="Times New Roman"/>
        </w:rPr>
        <w:t xml:space="preserve"> </w:t>
      </w:r>
      <w:r w:rsidR="002F2B2B" w:rsidRPr="00E37176">
        <w:rPr>
          <w:rFonts w:cs="Times New Roman"/>
        </w:rPr>
        <w:t xml:space="preserve">A large number of studies characterizing the </w:t>
      </w:r>
      <w:r w:rsidR="008348ED" w:rsidRPr="00E37176">
        <w:rPr>
          <w:rFonts w:cs="Times New Roman"/>
        </w:rPr>
        <w:t xml:space="preserve">mechanisms behind </w:t>
      </w:r>
      <w:r w:rsidR="002F2B2B" w:rsidRPr="00E37176">
        <w:rPr>
          <w:rFonts w:cs="Times New Roman"/>
        </w:rPr>
        <w:t xml:space="preserve">Climate changes </w:t>
      </w:r>
      <w:r w:rsidR="008348ED" w:rsidRPr="00E37176">
        <w:rPr>
          <w:rFonts w:cs="Times New Roman"/>
        </w:rPr>
        <w:t>over the</w:t>
      </w:r>
      <w:r w:rsidR="002F2B2B" w:rsidRPr="00E37176">
        <w:rPr>
          <w:rFonts w:cs="Times New Roman"/>
        </w:rPr>
        <w:t xml:space="preserve"> Himalayan regions, </w:t>
      </w:r>
      <w:r w:rsidR="009755F6" w:rsidRPr="00E37176">
        <w:rPr>
          <w:rFonts w:cs="Times New Roman"/>
        </w:rPr>
        <w:t>Tibetan Plateau</w:t>
      </w:r>
      <w:r w:rsidR="002F2B2B" w:rsidRPr="00E37176">
        <w:rPr>
          <w:rFonts w:cs="Times New Roman"/>
        </w:rPr>
        <w:t xml:space="preserve">, </w:t>
      </w:r>
      <w:r w:rsidR="000919A5" w:rsidRPr="00E37176">
        <w:rPr>
          <w:rFonts w:cs="Times New Roman"/>
        </w:rPr>
        <w:t>Swiss Alps are</w:t>
      </w:r>
      <w:r w:rsidR="002F2B2B" w:rsidRPr="00E37176">
        <w:rPr>
          <w:rFonts w:cs="Times New Roman"/>
        </w:rPr>
        <w:t xml:space="preserve"> </w:t>
      </w:r>
      <w:r w:rsidR="008348ED" w:rsidRPr="00E37176">
        <w:rPr>
          <w:rFonts w:cs="Times New Roman"/>
        </w:rPr>
        <w:t>based on multiple observed datasets and model simulations</w:t>
      </w:r>
      <w:r w:rsidR="000919A5" w:rsidRPr="00E37176">
        <w:rPr>
          <w:rFonts w:cs="Times New Roman"/>
        </w:rPr>
        <w:t>. These include including mechanisms and datasets for elevation</w:t>
      </w:r>
      <w:r w:rsidR="006E02F4" w:rsidRPr="00E37176">
        <w:rPr>
          <w:rFonts w:cs="Times New Roman"/>
        </w:rPr>
        <w:t>-</w:t>
      </w:r>
      <w:r w:rsidR="000919A5" w:rsidRPr="00E37176">
        <w:rPr>
          <w:rFonts w:cs="Times New Roman"/>
        </w:rPr>
        <w:t>dependent warming (EDW); feedbacks of snow/ice-albedo, cloud, atmospheric water vapor, aerosol; LULC changes, ozone, vegetation</w:t>
      </w:r>
      <w:r w:rsidR="006E02F4" w:rsidRPr="00E37176">
        <w:rPr>
          <w:rFonts w:cs="Times New Roman"/>
        </w:rPr>
        <w:t>,</w:t>
      </w:r>
      <w:r w:rsidR="000919A5" w:rsidRPr="00E37176">
        <w:rPr>
          <w:rFonts w:cs="Times New Roman"/>
        </w:rPr>
        <w:t xml:space="preserve"> and glaciers changes </w:t>
      </w:r>
      <w:r w:rsidR="000919A5" w:rsidRPr="00E37176">
        <w:rPr>
          <w:rFonts w:cs="Times New Roman"/>
        </w:rPr>
        <w:fldChar w:fldCharType="begin" w:fldLock="1"/>
      </w:r>
      <w:r w:rsidR="0091663C">
        <w:rPr>
          <w:rFonts w:cs="Times New Roman"/>
        </w:rPr>
        <w:instrText>ADDIN CSL_CITATION {"citationItems":[{"id":"ITEM-1","itemData":{"DOI":"10.5194/isprs-archives-xliii-b3-2020-911-2020","abstract":"Abstract. The Himalayan region are home to the world’s youngest and largest mountains, and origins of major rivers systems of South Asia. The present work highlight the importance of remote sensing (RS) data based precipitation and terrain products such as digital elevation models, glacier lakes, drainage morphology along with limited ground data for improving the accuracy of hydrological and hydrodynamic (HD) models in various Himalayan river basins such as Upper Ganga, Beas, Sutlej, Teesta, Koshi etc. The satellite based rainfall have mostly shown under prediction in the study area and few places have are also showing over estimation of rainfall. Hydrological modeling results were most accurate for Beas basin, followed by Upper Ganga basin and were least matching for Sutlej basin. Limited ground truth using GNSS measurements showed that digital elevation model (DEM) for carto version 3.1 is most accurate, followed by ALOS-PALSAR 12.5 DEM as compared to other open source DEMs. Major erosion and deposition was found in Rivers Bhagirathi, Alakhnanda, Gori Ganga and Yamuna in Uttarakhand state and Beas and Sutlej Rivers in Himachal Pradesh using pre and post flood DEM datasets. The terrain data and river cross section data showed that river cross sections and water carrying capacity before and after 2013 floods have changed drastically in many river stretches of upper Ganga and parts of Sutlej river basins. The spatio-temporal variation and evolution of glacier lakes was for lakes along with GLOF modeling few lakes of Upper Chenab, Upper Ganga, Upper Teesta and Koshi river basin was done using time series of RS data from Landsat, Sentinel-1 and Google earth images.","author":[{"dropping-particle":"","family":"Thakur","given":"P. K.","non-dropping-particle":"","parse-names":false,"suffix":""},{"dropping-particle":"","family":"Dhote","given":"P. R.","non-dropping-particle":"","parse-names":false,"suffix":""},{"dropping-particle":"","family":"Roy","given":"A.","non-dropping-particle":"","parse-names":false,"suffix":""},{"dropping-particle":"","family":"Aggarwal","given":"S. P.","non-dropping-particle":"","parse-names":false,"suffix":""},{"dropping-particle":"","family":"Nikam","given":"B. R.","non-dropping-particle":"","parse-names":false,"suffix":""},{"dropping-particle":"","family":"Garg","given":"V.","non-dropping-particle":"","parse-names":false,"suffix":""},{"dropping-particle":"","family":"Chouksey","given":"A.","non-dropping-particle":"","parse-names":false,"suffix":""},{"dropping-particle":"","family":"Pokhriyal","given":"N.","non-dropping-particle":"","parse-names":false,"suffix":""},{"dropping-particle":"","family":"Jani","given":"M.","non-dropping-particle":"","parse-names":false,"suffix":""},{"dropping-particle":"","family":"Chauhan","given":"V.","non-dropping-particle":"","parse-names":false,"suffix":""},{"dropping-particle":"","family":"Thakur","given":"N.","non-dropping-particle":"","parse-names":false,"suffix":""},{"dropping-particle":"","family":"Dogra","given":"V. S.","non-dropping-particle":"","parse-names":false,"suffix":""},{"dropping-particle":"","family":"Rao","given":"G. S.","non-dropping-particle":"","parse-names":false,"suffix":""},{"dropping-particle":"","family":"Chauhan","given":"P.","non-dropping-particle":"","parse-names":false,"suffix":""},{"dropping-particle":"","family":"Kumar","given":"A. S.","non-dropping-particle":"","parse-names":false,"suffix":""}],"container-title":"ISPRS - International Archives of the Photogrammetry, Remote Sensing and Spatial Information Sciences","id":"ITEM-1","issued":{"date-parts":[["2020"]]},"page":"911-918","title":"Significance of Remote Sensing Based Precipitation and Terrain Information for Improved Hydrological and Hydrodynamic Simulation in Parts of Himalayan River Basins","type":"article-journal","volume":"XLIII-B3-2"},"uris":["http://www.mendeley.com/documents/?uuid=0052763d-f5cf-4cb3-9dad-4065b8f2d49d"]},{"id":"ITEM-2","itemData":{"DOI":"10.1016/j.gloplacha.2018.01.014","ISSN":"09218181","abstract":"An assessment of the projection of near surface air temperature over the Himalayan region from the COordinated Regional Climate Downscaling EXperiment- South Asia (hereafter, CORDEX-SA) regional climate model (RCM) experiments have been carried out for different Representative Concentration Pathway (RCP) scenarios. The purpose of this study is to assess the probable future changes in the mean temperature climatology and its long term trend for different seasons under greenhouse gas forcing scenarios for different seasons till the end of 21st century. A number of statistical measures such as changes in mean climatology, long term trend and probability distribution function have been used in order to detect the signals of changes in climate. Moreover, the associated uncertainties among different model experiments and their ensemble in space, time and different seasons in particular have been quantified. Despite of strong cold bias in the model experiments over Himalayan region (Nengker et al., 2017), statistically significant strong rate of warming (0.03–0.09 °C/year) across all the seasons and RCPs have been projected by all the models and their ensemble. Season specific response towards the warming is indicated by ensemble under future climate while ON season shows comparable magnitude of warming than DJF. Such warming intensifies with the increase in the radiative forcing under a range of greenhouse gas scenarios from RCP2.6 to RCP8.5. In addition to this, a wide range of spatial variability and disagreements in the trend magnitude between different models describes the uncertainty associated with the model projections and scenarios. A substantial seasonal response to warming with respect to elevation was also found, as DJF season followed by ON portrays highest rate of warming, specifically at higher elevation sites such as western Himalayas and northern part of central Himalayas. The different elevation classes respond differently to the projected future warming under different RCPs and seasons. Such higher warming during DJF may have consequences as changes in the fractional distribution of the solid and liquid precipitation as well as the melting of the glacial deposits with ultimately affecting the streamflow response and water resources in the downstream areas.","author":[{"dropping-particle":"","family":"Dimri","given":"A. P.","non-dropping-particle":"","parse-names":false,"suffix":""},{"dropping-particle":"","family":"Kumar","given":"D.","non-dropping-particle":"","parse-names":false,"suffix":""},{"dropping-particle":"","family":"Choudhary","given":"A.","non-dropping-particle":"","parse-names":false,"suffix":""},{"dropping-particle":"","family":"Maharana","given":"P.","non-dropping-particle":"","parse-names":false,"suffix":""}],"container-title":"Global and Planetary Change","id":"ITEM-2","issued":{"date-parts":[["2018","3","1"]]},"page":"235-251","publisher":"Elsevier B.V.","title":"Future changes over the Himalayas: Mean temperature","type":"article-journal","volume":"162"},"uris":["http://www.mendeley.com/documents/?uuid=2c7f8ec2-eefc-33a6-9272-8802f096cb4e"]},{"id":"ITEM-3","itemData":{"DOI":"10.1002/joc.5970","ISSN":"0899-8418","abstract":"Due to the environmental and socio-economic importance of mountainous regions, it is crucial to understand causes and consequences of climatic changes in those sensitive landscapes. Daily resolution alpine climate data from Switzerland covering an elevation range of over 3,000 m between 1981 and 2017 have been analysed using highly resolved trends in order to gain a better understanding of features, forcings and feedbacks related to temperature changes in mountainous regions. Particular focus is put on processes related to changes in weather types, incoming solar radiation, cloud cover, air humidity, snow/ice and elevation dependency of temperature trends. Temperature trends in Switzerland differ depending on the time of the year, day and elevation. Warming is strongest during spring and early summer with enhanced warming of daytime maximum temperatures. Elevation-based differences in temperature trends occur during autumn and winter with stronger warming at lower elevations. We attribute this elevation-dependent temperature signal mainly to elevation-based differences in trends of incoming solar radiation and elevation-sensitive responses to changes in frequencies of weather types. In general, effects of varying frequencies of weather types overlap with trends caused by transmission changes in short- and long-wave radiation. Temperature signals arising from snow/ice albedo feedback mechanisms are probably small and might be hidden by other effects.","author":[{"dropping-particle":"","family":"Rottler","given":"Erwin","non-dropping-particle":"","parse-names":false,"suffix":""},{"dropping-particle":"","family":"Kormann","given":"Christoph","non-dropping-particle":"","parse-names":false,"suffix":""},{"dropping-particle":"","family":"Francke","given":"Till","non-dropping-particle":"","parse-names":false,"suffix":""},{"dropping-particle":"","family":"Bronstert","given":"Axel","non-dropping-particle":"","parse-names":false,"suffix":""}],"container-title":"International Journal of Climatology","id":"ITEM-3","issue":"5","issued":{"date-parts":[["2019","4","13"]]},"page":"2556-2568","publisher":"John Wiley and Sons Ltd","title":"Elevation</w:instrText>
      </w:r>
      <w:r w:rsidR="0091663C">
        <w:rPr>
          <w:rFonts w:ascii="Cambria Math" w:hAnsi="Cambria Math" w:cs="Cambria Math"/>
        </w:rPr>
        <w:instrText>‐</w:instrText>
      </w:r>
      <w:r w:rsidR="0091663C">
        <w:rPr>
          <w:rFonts w:cs="Times New Roman"/>
        </w:rPr>
        <w:instrText>dependent warming in the Swiss Alps 1981–2017: Features, forcings and feedbacks","type":"article-journal","volume":"39"},"uris":["http://www.mendeley.com/documents/?uuid=5679ea92-a40a-3052-9b5d-ae8639c5f2c9"]},{"id":"ITEM-4","itemData":{"DOI":"10.3354/cr01193","ISSN":"0936-577X","abstract":"For many ecological processes, near-surface temperature is one of the main controlling parameters. Since meteorological observations in high mountains are sparse, climate model data are frequently used. State of the art climate reanalysis products or general circulation models have a horizontal spatial resolution on the order of 50 × 50 km, i.e. far too coarse to represent the spatial variability of near-surface temperatures in mountain regions. Based on the assumption that elevation is the main factor determining the distribution of temperatures, we present a SAGA-GIS based approach for elevation and bias correction of climate model output data. Modeled temperature and geopotential height at different pressure levels were used to derive local temperature profiles by means of a polynomial regression approach. Atmospheric temperatures at surface level can then be derived from the regression equation. Compared with a simple elevation adjustment of ERA-Interim near-surface temperatures using an invariant lapse rate of 0.65°C per 100 m, the method showed good results, particularly in complex terrain. The method was used to generate high-resolution daily temperature fields for a target area in Central Asia for the period from 1989 onwards. Gridded trends of different temperature indices were calculated. For winter and spring, the highest temperature trends were detected in the high mountain regions. In summer, the calculated trend magnitudes were generally smaller. During the post-monsoon season, trends were more pronounced at low elevations. For the southern slopes of the Himalayan Arc and the valleys of the Tibetan Plateau, a significant decrease in frost days and an increase in growing degree days were detected. © Inter-Research 2014.","author":[{"dropping-particle":"","family":"Gerlitz","given":"L","non-dropping-particle":"","parse-names":false,"suffix":""},{"dropping-particle":"","family":"Conrad","given":"O","non-dropping-particle":"","parse-names":false,"suffix":""},{"dropping-particle":"","family":"Thomas","given":"A","non-dropping-particle":"","parse-names":false,"suffix":""},{"dropping-particle":"","family":"Böhner","given":"J","non-dropping-particle":"","parse-names":false,"suffix":""}],"container-title":"Climate Research","id":"ITEM-4","issue":"3","issued":{"date-parts":[["2014","1","7"]]},"page":"235-246","title":"Warming patterns over the Tibetan Plateau and adjacent lowlands derived from elevation- and bias</w:instrText>
      </w:r>
      <w:r w:rsidR="0091663C">
        <w:rPr>
          <w:rFonts w:ascii="MS Mincho" w:eastAsia="MS Mincho" w:hAnsi="MS Mincho" w:cs="MS Mincho" w:hint="eastAsia"/>
        </w:rPr>
        <w:instrText>‑</w:instrText>
      </w:r>
      <w:r w:rsidR="0091663C">
        <w:rPr>
          <w:rFonts w:cs="Times New Roman"/>
        </w:rPr>
        <w:instrText>corrected ERA-Interim data","type":"article-journal","volume":"58"},"uris":["http://www.mendeley.com/documents/?uuid=26b500bb-03cd-3cba-a0a0-5ed70fdc7cb9"]}],"mendeley":{"formattedCitation":"(Dimri, Kumar, Choudhary, &amp; Maharana, 2018; Gerlitz, Conrad, Thomas, &amp; Böhner, 2014; Rottler, Kormann, Francke, &amp; Bronstert, 2019; Thakur et al., 2020)","plainTextFormattedCitation":"(Dimri, Kumar, Choudhary, &amp; Maharana, 2018; Gerlitz, Conrad, Thomas, &amp; Böhner, 2014; Rottler, Kormann, Francke, &amp; Bronstert, 2019; Thakur et al., 2020)","previouslyFormattedCitation":"[11]–[14]"},"properties":{"noteIndex":0},"schema":"https://github.com/citation-style-language/schema/raw/master/csl-citation.json"}</w:instrText>
      </w:r>
      <w:r w:rsidR="000919A5" w:rsidRPr="00E37176">
        <w:rPr>
          <w:rFonts w:cs="Times New Roman"/>
        </w:rPr>
        <w:fldChar w:fldCharType="separate"/>
      </w:r>
      <w:r w:rsidR="0091663C" w:rsidRPr="0091663C">
        <w:rPr>
          <w:rFonts w:cs="Times New Roman"/>
          <w:noProof/>
        </w:rPr>
        <w:t>(Dimri, Kumar, Choudhary, &amp; Maharana, 2018; Gerlitz, Conrad, Thomas, &amp; Böhner, 2014; Rottler, Kormann, Francke, &amp; Bronstert, 2019; Thakur et al., 2020)</w:t>
      </w:r>
      <w:r w:rsidR="000919A5" w:rsidRPr="00E37176">
        <w:rPr>
          <w:rFonts w:cs="Times New Roman"/>
        </w:rPr>
        <w:fldChar w:fldCharType="end"/>
      </w:r>
      <w:r w:rsidR="008348ED" w:rsidRPr="00E37176">
        <w:rPr>
          <w:rFonts w:cs="Times New Roman"/>
        </w:rPr>
        <w:t xml:space="preserve">. </w:t>
      </w:r>
      <w:r w:rsidR="002F2B2B" w:rsidRPr="00E37176">
        <w:rPr>
          <w:rFonts w:cs="Times New Roman"/>
        </w:rPr>
        <w:t>DEM and orthoimage</w:t>
      </w:r>
      <w:r w:rsidR="00E51344" w:rsidRPr="00E37176">
        <w:rPr>
          <w:rFonts w:cs="Times New Roman"/>
        </w:rPr>
        <w:t>s</w:t>
      </w:r>
      <w:r w:rsidR="004B2B4D" w:rsidRPr="00E37176">
        <w:rPr>
          <w:rFonts w:cs="Times New Roman"/>
        </w:rPr>
        <w:t xml:space="preserve"> are</w:t>
      </w:r>
      <w:r w:rsidR="002F2B2B" w:rsidRPr="00E37176">
        <w:rPr>
          <w:rFonts w:cs="Times New Roman"/>
        </w:rPr>
        <w:t xml:space="preserve"> </w:t>
      </w:r>
      <w:r w:rsidR="004B2B4D" w:rsidRPr="00E37176">
        <w:rPr>
          <w:rFonts w:cs="Times New Roman"/>
        </w:rPr>
        <w:t xml:space="preserve">required </w:t>
      </w:r>
      <w:r w:rsidR="002F2B2B" w:rsidRPr="00E37176">
        <w:rPr>
          <w:rFonts w:cs="Times New Roman"/>
        </w:rPr>
        <w:t>at various steps of visualization and incorporation in the model</w:t>
      </w:r>
      <w:r w:rsidR="00F5046B" w:rsidRPr="00E37176">
        <w:rPr>
          <w:rFonts w:cs="Times New Roman"/>
        </w:rPr>
        <w:t>s</w:t>
      </w:r>
      <w:r w:rsidR="00C21ED6" w:rsidRPr="00E37176">
        <w:rPr>
          <w:rFonts w:cs="Times New Roman"/>
        </w:rPr>
        <w:t>, wherein the GCPs play a critical role</w:t>
      </w:r>
      <w:r w:rsidR="0097619D">
        <w:rPr>
          <w:rFonts w:cs="Times New Roman"/>
        </w:rPr>
        <w:t xml:space="preserve"> </w:t>
      </w:r>
      <w:r w:rsidR="0097619D">
        <w:rPr>
          <w:rFonts w:cs="Times New Roman"/>
        </w:rPr>
        <w:fldChar w:fldCharType="begin" w:fldLock="1"/>
      </w:r>
      <w:r w:rsidR="0091663C">
        <w:rPr>
          <w:rFonts w:cs="Times New Roman"/>
        </w:rPr>
        <w:instrText>ADDIN CSL_CITATION {"citationItems":[{"id":"ITEM-1","itemData":{"abstract":"Advance spaceborne remote sensing and geodetic techniques are currently available for generation of high resolution Digital Elevation Model (DEM) resulting in the advancement of earth’s topographic modelling. DEM assimilation or fusion is one of the technique, which can be utilized effectively to overcome the limitations of individual DEMs generated from different techniques and are available commercially or through open source platforms. In this study, the DEMs were generated from optical stereo pairs from Cartosat-1 satellite using digital photogrammetry and ALOS PALSAR InSAR pair using SAR interferometric techniques. Photogrammetry process includes satellite triangulation, where the initial orientation of Cartosat-1 and IKONOS-2 satellite stereo images is defined using Rational Polynomial Coefficients (RPCs), and was further improved by Ground Control Points (GCPs). The use of GCPs is essential for proper registration of the images and good quality of generated DEMs, before assimilating the DEMs. The C-band and L-band InSAR datasets having comparable resolutions were tested for evaluating the viability of utilizing the GCPs collected by differential GPS method. The performance of L-band data has been found to be better than the C-band data. It was found that when the GCPs were used along with the reference DEM (SRTM DEM), the DEM generated by ALOS PALSAR improves and represents the terrain more accurately. Open source DEMs used in the study based on optical (stereo) remote sensing data include ASTER GDEM V2, CartoDEM V3 R1, and AW3D30 (ALOS PRISM) DEM. The open source DEMs based on InSAR include SRTM DEM (C-band) and ALOS PALSAR RTC HR DEM (L-band). These open source DEMs were assessed using GCPs collected using GPS survey in Differential GPS (DGPS) mode. The accuracy of the satellite triangulation have been assessed with checkpoints collected by DGPS survey. The Root Mean Square Error (RMSE) achieved for satellite triangulation is better than 1 pixel for all the stereo datasets at three experimental sites. The RMSE in elevation were calculated for the DEMs used as primary input for DEM assimilation and found between 1-4 pixels depending on the type of terrain. Further, the accuracies of assimilated DEMs were estimated using checkpoints. The GCPs were used for DEM generation from ALOS PALSAR InSAR pair with a RMSE of about 7.5m after data cleaning. In general, the selection of data source for DEM is a trade-off between the required accuracy of the DE…","author":[{"dropping-particle":"","family":"Bhardwaj","given":"Ashutosh","non-dropping-particle":"","parse-names":false,"suffix":""}],"id":"ITEM-1","issued":{"date-parts":[["2018"]]},"number-of-pages":"179","publisher":"Indian Institute of Technology Roorkee, India","title":"Assimilation of Digital Elevation Models Generated from Microwave and Optical Remote Sensing Data","type":"thesis"},"uris":["http://www.mendeley.com/documents/?uuid=7891e532-4de3-44c0-819e-baa7ff1e5cc9"]},{"id":"ITEM-2","itemData":{"DOI":"10.11648/j.ajrs.20130101.11","abstract":"The present study evaluates the accuracy of Triangulation, Digital Elevation Model (DEM) and orthoimage generated by Cartosat-1 data by using Rational Polynomial Coefficient’s (RPC’s) provided with the Cartosat-1 satellite stereo (PAN) data. The study area is taken as Jaipur city, Rajasthan. The data acquired over Jaipur, on 18 May’ 2005 was analysed. The stereopair comprises of terrain ranging from plain area, agriculture fields, urban area, waterbody and Aravalli hill range. A Differential Global Positioning System (DGPS) survey was conducted to collect ground control points (GCPs) for satellite triangulation, DEM generation, orthoimage generation and subsequent analysis for accuracy assessment. Eighteen GCPs were measured through DGPS survey. Twelve GCPs are used for triangulation and six GCPs were used as check points. The overall RMSE for satellite triangulation is 0.753 pixel. Horizontal accuracy of 2.08 m and 1.74 m is achieved in X and Y direction, respectively. The vertical accuracy of 3.72 m has been assessed separately also by using independent check point in highly varying terrain.","author":[{"dropping-particle":"","family":"Bhardwaj","given":"Ashutosh","non-dropping-particle":"","parse-names":false,"suffix":""}],"container-title":"American Journal of Remote Sensing","id":"ITEM-2","issue":"1","issued":{"date-parts":[["2013"]]},"page":"1-6","title":"Evaluation of DEM, orthoimage generated from Cartosat-1 with its potential for feature extraction and visualization","type":"article-journal","volume":"1"},"uris":["http://www.mendeley.com/documents/?uuid=012a40fe-010b-35e0-8798-bf6e6a906d21"]},{"id":"ITEM-3","itemData":{"DOI":"10.1016/j.cageo.2011.10.017","ISSN":"00983004","abstract":"Orthoimages are essential in many Web applications to facilitate the background context that helps to understand other georeferenced information. Catalogues and service registries of Spatial Data Infrastructures do not necessarily register all the services providing access to imagery data on the Web, and it is not easy to automatically identify whether the data offered by a Web service are directly imagery data or not.This work presents a method for an automatic detection of the orthoimage layers offered by Web Map Services. The method combines two types of heuristics. The first one consists in analysing the text in the capabilities document. The second type is content-based heuristics, which analyse the content offered by the Web Map Service layers. These heuristics gather and analyse the colour features of a sample collection of image fragments that represent the offered content. An experiment has been performed over a set of Web Map Service layers, which have been fetched from a repository of capabilities documents gathered from the Web. This has proven the efficiency of the method (precision of 87% and recall of 60%). This functionality has been offered as a Web Processing Service, and it has been integrated within the Virtual Spain project to provide a catalogue of orthoimages and build realistic 3D views. © 2011 Elsevier Ltd.","author":[{"dropping-particle":"","family":"Florczyk","given":"A. J.","non-dropping-particle":"","parse-names":false,"suffix":""},{"dropping-particle":"","family":"Nogueras-Iso","given":"J.","non-dropping-particle":"","parse-names":false,"suffix":""},{"dropping-particle":"","family":"Zarazaga-Soria","given":"F. J.","non-dropping-particle":"","parse-names":false,"suffix":""},{"dropping-particle":"","family":"Béjar","given":"R.","non-dropping-particle":"","parse-names":false,"suffix":""}],"container-title":"Computers and Geosciences","id":"ITEM-3","issued":{"date-parts":[["2012","10","1"]]},"page":"130-142","publisher":"Pergamon","title":"Identifying orthoimages in Web Map Services","type":"article-journal","volume":"47"},"uris":["http://www.mendeley.com/documents/?uuid=3a4f240a-7555-3b2b-9e16-ee6cde849b50"]}],"mendeley":{"formattedCitation":"(Bhardwaj, 2013, 2018; Florczyk, Nogueras-Iso, Zarazaga-Soria, &amp; Béjar, 2012)","plainTextFormattedCitation":"(Bhardwaj, 2013, 2018; Florczyk, Nogueras-Iso, Zarazaga-Soria, &amp; Béjar, 2012)","previouslyFormattedCitation":"[15]–[17]"},"properties":{"noteIndex":0},"schema":"https://github.com/citation-style-language/schema/raw/master/csl-citation.json"}</w:instrText>
      </w:r>
      <w:r w:rsidR="0097619D">
        <w:rPr>
          <w:rFonts w:cs="Times New Roman"/>
        </w:rPr>
        <w:fldChar w:fldCharType="separate"/>
      </w:r>
      <w:r w:rsidR="0091663C" w:rsidRPr="0091663C">
        <w:rPr>
          <w:rFonts w:cs="Times New Roman"/>
          <w:noProof/>
        </w:rPr>
        <w:t>(Bhardwaj, 2013, 2018; Florczyk, Nogueras-Iso, Zarazaga-Soria, &amp; Béjar, 2012)</w:t>
      </w:r>
      <w:r w:rsidR="0097619D">
        <w:rPr>
          <w:rFonts w:cs="Times New Roman"/>
        </w:rPr>
        <w:fldChar w:fldCharType="end"/>
      </w:r>
      <w:r w:rsidR="00F5046B" w:rsidRPr="00E37176">
        <w:rPr>
          <w:rFonts w:cs="Times New Roman"/>
        </w:rPr>
        <w:t>.</w:t>
      </w:r>
      <w:r w:rsidR="008348ED" w:rsidRPr="00E37176">
        <w:rPr>
          <w:rFonts w:cs="Times New Roman"/>
        </w:rPr>
        <w:t xml:space="preserve"> </w:t>
      </w:r>
      <w:r w:rsidRPr="00E37176">
        <w:rPr>
          <w:rFonts w:cs="Times New Roman"/>
        </w:rPr>
        <w:t xml:space="preserve">However, the subject of analyzing the DEMs and its improvement remains open for research due to the complexities in the terrain and variations within a DEM over various LULC classes. The study presented here is to analyze the </w:t>
      </w:r>
      <w:r w:rsidR="006F48F2" w:rsidRPr="00E37176">
        <w:rPr>
          <w:rFonts w:cs="Times New Roman"/>
        </w:rPr>
        <w:t>behavior of different openly accessible DEMs along with DEMs generated using satellite photogrammetric and InSAR techniques.</w:t>
      </w:r>
    </w:p>
    <w:p w14:paraId="630609AC" w14:textId="6B783EB0" w:rsidR="00AE082F" w:rsidRPr="00E37176" w:rsidRDefault="00AE082F">
      <w:pPr>
        <w:spacing w:before="3"/>
        <w:rPr>
          <w:rFonts w:ascii="Times New Roman" w:eastAsia="Times New Roman" w:hAnsi="Times New Roman" w:cs="Times New Roman"/>
          <w:sz w:val="24"/>
          <w:szCs w:val="24"/>
        </w:rPr>
      </w:pPr>
    </w:p>
    <w:p w14:paraId="7F09CB76" w14:textId="77777777" w:rsidR="00F76DCF" w:rsidRPr="00E37176" w:rsidRDefault="00F76DCF">
      <w:pPr>
        <w:spacing w:before="3"/>
        <w:rPr>
          <w:rFonts w:ascii="Times New Roman" w:eastAsia="Times New Roman" w:hAnsi="Times New Roman" w:cs="Times New Roman"/>
          <w:sz w:val="24"/>
          <w:szCs w:val="24"/>
        </w:rPr>
      </w:pPr>
    </w:p>
    <w:p w14:paraId="283554C8" w14:textId="76E4EF53" w:rsidR="00565E7B" w:rsidRPr="00E37176" w:rsidRDefault="00565E7B" w:rsidP="00565E7B">
      <w:pPr>
        <w:pStyle w:val="Heading1"/>
        <w:numPr>
          <w:ilvl w:val="0"/>
          <w:numId w:val="1"/>
        </w:numPr>
        <w:tabs>
          <w:tab w:val="left" w:pos="422"/>
        </w:tabs>
        <w:jc w:val="both"/>
        <w:rPr>
          <w:rFonts w:cs="Times New Roman"/>
        </w:rPr>
      </w:pPr>
      <w:r w:rsidRPr="00E37176">
        <w:rPr>
          <w:rFonts w:cs="Times New Roman"/>
        </w:rPr>
        <w:t>STUDY AREA AND MATERIAL</w:t>
      </w:r>
    </w:p>
    <w:p w14:paraId="77879A3F" w14:textId="77777777" w:rsidR="00565E7B" w:rsidRPr="00E37176" w:rsidRDefault="00565E7B" w:rsidP="00565E7B">
      <w:pPr>
        <w:rPr>
          <w:rFonts w:ascii="Times New Roman" w:hAnsi="Times New Roman" w:cs="Times New Roman"/>
          <w:sz w:val="24"/>
          <w:szCs w:val="24"/>
        </w:rPr>
      </w:pPr>
    </w:p>
    <w:p w14:paraId="19E0CC9E" w14:textId="7112F61A" w:rsidR="00565E7B" w:rsidRPr="00E37176" w:rsidRDefault="00565E7B" w:rsidP="00565E7B">
      <w:pPr>
        <w:pStyle w:val="BodyText"/>
        <w:spacing w:before="50"/>
        <w:ind w:right="108"/>
        <w:jc w:val="both"/>
        <w:rPr>
          <w:rFonts w:cs="Times New Roman"/>
        </w:rPr>
      </w:pPr>
      <w:r w:rsidRPr="00E37176">
        <w:rPr>
          <w:rFonts w:cs="Times New Roman"/>
          <w:spacing w:val="-2"/>
        </w:rPr>
        <w:t>The study area includes the Dehradun city and its surroundings having general elevation ranging from about 300 m to 2250 m above MSL</w:t>
      </w:r>
      <w:r w:rsidR="002544FC" w:rsidRPr="00E37176">
        <w:rPr>
          <w:rFonts w:cs="Times New Roman"/>
          <w:spacing w:val="-2"/>
        </w:rPr>
        <w:t xml:space="preserve"> as shown in Figure 1</w:t>
      </w:r>
      <w:r w:rsidRPr="00E37176">
        <w:rPr>
          <w:rFonts w:cs="Times New Roman"/>
          <w:spacing w:val="-2"/>
        </w:rPr>
        <w:t>. Cartosat-1 data lies between 30</w:t>
      </w:r>
      <w:r w:rsidR="00C21ED6" w:rsidRPr="00E37176">
        <w:rPr>
          <w:rFonts w:cs="Times New Roman"/>
          <w:spacing w:val="-2"/>
        </w:rPr>
        <w:t>º 11’ 43’’ N to 30º 30’ 41’’ N l</w:t>
      </w:r>
      <w:r w:rsidRPr="00E37176">
        <w:rPr>
          <w:rFonts w:cs="Times New Roman"/>
          <w:spacing w:val="-2"/>
        </w:rPr>
        <w:t>atitude and 7</w:t>
      </w:r>
      <w:r w:rsidR="00C21ED6" w:rsidRPr="00E37176">
        <w:rPr>
          <w:rFonts w:cs="Times New Roman"/>
          <w:spacing w:val="-2"/>
        </w:rPr>
        <w:t>7º 44’ 32’’ E to 78º 4’ 59’’ E l</w:t>
      </w:r>
      <w:r w:rsidRPr="00E37176">
        <w:rPr>
          <w:rFonts w:cs="Times New Roman"/>
          <w:spacing w:val="-2"/>
        </w:rPr>
        <w:t>ongitude. The open</w:t>
      </w:r>
      <w:r w:rsidR="006E02F4" w:rsidRPr="00E37176">
        <w:rPr>
          <w:rFonts w:cs="Times New Roman"/>
          <w:spacing w:val="-2"/>
        </w:rPr>
        <w:t>ly accessible</w:t>
      </w:r>
      <w:r w:rsidRPr="00E37176">
        <w:rPr>
          <w:rFonts w:cs="Times New Roman"/>
          <w:spacing w:val="-2"/>
        </w:rPr>
        <w:t xml:space="preserve"> CartoDEM V3 R1 data utilized in </w:t>
      </w:r>
      <w:r w:rsidR="006E02F4" w:rsidRPr="00E37176">
        <w:rPr>
          <w:rFonts w:cs="Times New Roman"/>
          <w:spacing w:val="-2"/>
        </w:rPr>
        <w:t xml:space="preserve">the </w:t>
      </w:r>
      <w:r w:rsidRPr="00E37176">
        <w:rPr>
          <w:rFonts w:cs="Times New Roman"/>
          <w:spacing w:val="-2"/>
        </w:rPr>
        <w:t>study lies between 30</w:t>
      </w:r>
      <w:r w:rsidR="00C21ED6" w:rsidRPr="00E37176">
        <w:rPr>
          <w:rFonts w:cs="Times New Roman"/>
          <w:spacing w:val="-2"/>
        </w:rPr>
        <w:t>º 11’ 36’’ N to 30º 26’ 32’’ N l</w:t>
      </w:r>
      <w:r w:rsidRPr="00E37176">
        <w:rPr>
          <w:rFonts w:cs="Times New Roman"/>
          <w:spacing w:val="-2"/>
        </w:rPr>
        <w:t>atitude and 77</w:t>
      </w:r>
      <w:r w:rsidR="00C21ED6" w:rsidRPr="00E37176">
        <w:rPr>
          <w:rFonts w:cs="Times New Roman"/>
          <w:spacing w:val="-2"/>
        </w:rPr>
        <w:t>º 45’ 18’’ E to 78º 05’ 46’’ E l</w:t>
      </w:r>
      <w:r w:rsidRPr="00E37176">
        <w:rPr>
          <w:rFonts w:cs="Times New Roman"/>
          <w:spacing w:val="-2"/>
        </w:rPr>
        <w:t xml:space="preserve">ongitude. Dehradun is the provisional capital city of the Uttarakhand state, India. It is located in the Doon valley, 260 km north of India's capital New Delhi. The Dehradun site is characterized by highly rugged terrain comprising of Shivalik hills in the south and higher Himalayas on the north, the river Ganga in the east, and the river Yamuna in the west (Figure 3-1). In the south, it has plain agricultural fields. </w:t>
      </w:r>
      <w:r w:rsidR="005A7920" w:rsidRPr="00E37176">
        <w:rPr>
          <w:rFonts w:cs="Times New Roman"/>
          <w:spacing w:val="-2"/>
        </w:rPr>
        <w:t xml:space="preserve">The study area has </w:t>
      </w:r>
      <w:r w:rsidR="006E02F4" w:rsidRPr="00E37176">
        <w:rPr>
          <w:rFonts w:cs="Times New Roman"/>
          <w:spacing w:val="-2"/>
        </w:rPr>
        <w:t xml:space="preserve">a </w:t>
      </w:r>
      <w:r w:rsidR="005A7920" w:rsidRPr="00E37176">
        <w:rPr>
          <w:rFonts w:cs="Times New Roman"/>
          <w:spacing w:val="-2"/>
        </w:rPr>
        <w:t xml:space="preserve">large number of seasonal drainages. </w:t>
      </w:r>
      <w:r w:rsidRPr="00E37176">
        <w:rPr>
          <w:rFonts w:cs="Times New Roman"/>
          <w:spacing w:val="-2"/>
        </w:rPr>
        <w:t xml:space="preserve">The forest area in the study site comprises of Sal (dry deciduous), and Sal mixed (dry deciduous).  </w:t>
      </w:r>
      <w:r w:rsidR="005A7920" w:rsidRPr="00E37176">
        <w:rPr>
          <w:rFonts w:cs="Times New Roman"/>
          <w:spacing w:val="-2"/>
        </w:rPr>
        <w:t>T</w:t>
      </w:r>
      <w:r w:rsidR="009755F6" w:rsidRPr="00E37176">
        <w:rPr>
          <w:rFonts w:cs="Times New Roman"/>
          <w:spacing w:val="-2"/>
        </w:rPr>
        <w:t>he f</w:t>
      </w:r>
      <w:r w:rsidRPr="00E37176">
        <w:rPr>
          <w:rFonts w:cs="Times New Roman"/>
          <w:spacing w:val="-2"/>
        </w:rPr>
        <w:t xml:space="preserve">orest density in </w:t>
      </w:r>
      <w:r w:rsidR="006E02F4" w:rsidRPr="00E37176">
        <w:rPr>
          <w:rFonts w:cs="Times New Roman"/>
          <w:spacing w:val="-2"/>
        </w:rPr>
        <w:t xml:space="preserve">the </w:t>
      </w:r>
      <w:r w:rsidRPr="00E37176">
        <w:rPr>
          <w:rFonts w:cs="Times New Roman"/>
          <w:spacing w:val="-2"/>
        </w:rPr>
        <w:t xml:space="preserve">Dehradun site </w:t>
      </w:r>
      <w:r w:rsidR="009755F6" w:rsidRPr="00E37176">
        <w:rPr>
          <w:rFonts w:cs="Times New Roman"/>
          <w:spacing w:val="-2"/>
        </w:rPr>
        <w:t>is are</w:t>
      </w:r>
      <w:r w:rsidR="005A7920" w:rsidRPr="00E37176">
        <w:rPr>
          <w:rFonts w:cs="Times New Roman"/>
          <w:spacing w:val="-2"/>
        </w:rPr>
        <w:t xml:space="preserve"> cl</w:t>
      </w:r>
      <w:r w:rsidRPr="00E37176">
        <w:rPr>
          <w:rFonts w:cs="Times New Roman"/>
          <w:spacing w:val="-2"/>
        </w:rPr>
        <w:t xml:space="preserve">assified into </w:t>
      </w:r>
      <w:r w:rsidR="006E02F4" w:rsidRPr="00E37176">
        <w:rPr>
          <w:rFonts w:cs="Times New Roman"/>
          <w:spacing w:val="-2"/>
        </w:rPr>
        <w:t xml:space="preserve">various </w:t>
      </w:r>
      <w:r w:rsidRPr="00E37176">
        <w:rPr>
          <w:rFonts w:cs="Times New Roman"/>
          <w:spacing w:val="-2"/>
        </w:rPr>
        <w:t>categori</w:t>
      </w:r>
      <w:r w:rsidR="009755F6" w:rsidRPr="00E37176">
        <w:rPr>
          <w:rFonts w:cs="Times New Roman"/>
          <w:spacing w:val="-2"/>
        </w:rPr>
        <w:t>es</w:t>
      </w:r>
      <w:r w:rsidRPr="00E37176">
        <w:rPr>
          <w:rFonts w:cs="Times New Roman"/>
          <w:spacing w:val="-2"/>
        </w:rPr>
        <w:t xml:space="preserve"> namely, very dense forest, moderate</w:t>
      </w:r>
      <w:r w:rsidR="006E02F4" w:rsidRPr="00E37176">
        <w:rPr>
          <w:rFonts w:cs="Times New Roman"/>
          <w:spacing w:val="-2"/>
        </w:rPr>
        <w:t>ly</w:t>
      </w:r>
      <w:r w:rsidRPr="00E37176">
        <w:rPr>
          <w:rFonts w:cs="Times New Roman"/>
          <w:spacing w:val="-2"/>
        </w:rPr>
        <w:t xml:space="preserve"> dense forest</w:t>
      </w:r>
      <w:r w:rsidR="005A7920" w:rsidRPr="00E37176">
        <w:rPr>
          <w:rFonts w:cs="Times New Roman"/>
          <w:spacing w:val="-2"/>
        </w:rPr>
        <w:t xml:space="preserve">, open forest, and scrub </w:t>
      </w:r>
      <w:r w:rsidRPr="00E37176">
        <w:rPr>
          <w:rFonts w:cs="Times New Roman"/>
          <w:spacing w:val="-2"/>
        </w:rPr>
        <w:fldChar w:fldCharType="begin" w:fldLock="1"/>
      </w:r>
      <w:r w:rsidR="0091663C">
        <w:rPr>
          <w:rFonts w:cs="Times New Roman"/>
          <w:spacing w:val="-2"/>
        </w:rPr>
        <w:instrText>ADDIN CSL_CITATION {"citationItems":[{"id":"ITEM-1","itemData":{"ISBN":"8190141880","author":[{"dropping-particle":"","family":"Roy","given":"P.S.","non-dropping-particle":"","parse-names":false,"suffix":""},{"dropping-particle":"","family":"Kushwaha","given":"S.P.S.","non-dropping-particle":"","parse-names":false,"suffix":""},{"dropping-particle":"","family":"Murthy","given":"M.S.R.","non-dropping-particle":"","parse-names":false,"suffix":""},{"dropping-particle":"","family":"Roy","given":"A.","non-dropping-particle":"","parse-names":false,"suffix":""},{"dropping-particle":"","family":"Kushwaha","given":"D.","non-dropping-particle":"","parse-names":false,"suffix":""},{"dropping-particle":"","family":"Reddy","given":"C.S.","non-dropping-particle":"","parse-names":false,"suffix":""},{"dropping-particle":"","family":"Behera","given":"M.D.","non-dropping-particle":"","parse-names":false,"suffix":""},{"dropping-particle":"","family":"Mathur","given":"V.B.","non-dropping-particle":"","parse-names":false,"suffix":""},{"dropping-particle":"","family":"Padalia","given":"H.","non-dropping-particle":"","parse-names":false,"suffix":""},{"dropping-particle":"","family":"Saran","given":"S.","non-dropping-particle":"","parse-names":false,"suffix":""},{"dropping-particle":"","family":"Singh","given":"S.","non-dropping-particle":"","parse-names":false,"suffix":""},{"dropping-particle":"","family":"Jha","given":"C.S.","non-dropping-particle":"","parse-names":false,"suffix":""},{"dropping-particle":"","family":"Porwal","given":"M.C.","non-dropping-particle":"","parse-names":false,"suffix":""}],"id":"ITEM-1","issued":{"date-parts":[["2012"]]},"publisher":"Indian Institute of Remote Sensing, Dehradun, India","title":"Biodiversity Characterization at Landscape Level: National Assessment","type":"book"},"uris":["http://www.mendeley.com/documents/?uuid=ce909576-9d0b-4feb-b70a-39f02b49475a"]}],"mendeley":{"formattedCitation":"(Roy et al., 2012)","plainTextFormattedCitation":"(Roy et al., 2012)","previouslyFormattedCitation":"[18]"},"properties":{"noteIndex":0},"schema":"https://github.com/citation-style-language/schema/raw/master/csl-citation.json"}</w:instrText>
      </w:r>
      <w:r w:rsidRPr="00E37176">
        <w:rPr>
          <w:rFonts w:cs="Times New Roman"/>
          <w:spacing w:val="-2"/>
        </w:rPr>
        <w:fldChar w:fldCharType="separate"/>
      </w:r>
      <w:r w:rsidR="0091663C" w:rsidRPr="0091663C">
        <w:rPr>
          <w:rFonts w:cs="Times New Roman"/>
          <w:noProof/>
          <w:spacing w:val="-2"/>
        </w:rPr>
        <w:t>(Roy et al., 2012)</w:t>
      </w:r>
      <w:r w:rsidRPr="00E37176">
        <w:rPr>
          <w:rFonts w:cs="Times New Roman"/>
          <w:spacing w:val="-2"/>
        </w:rPr>
        <w:fldChar w:fldCharType="end"/>
      </w:r>
      <w:r w:rsidRPr="00E37176">
        <w:rPr>
          <w:rFonts w:cs="Times New Roman"/>
          <w:spacing w:val="-2"/>
        </w:rPr>
        <w:t xml:space="preserve">. </w:t>
      </w:r>
      <w:r w:rsidR="002544FC" w:rsidRPr="00E37176">
        <w:rPr>
          <w:rFonts w:cs="Times New Roman"/>
          <w:spacing w:val="-2"/>
        </w:rPr>
        <w:t>ALOS PALSAR</w:t>
      </w:r>
      <w:r w:rsidR="002049CE" w:rsidRPr="00E37176">
        <w:rPr>
          <w:rFonts w:cs="Times New Roman"/>
          <w:spacing w:val="-2"/>
        </w:rPr>
        <w:t>-1</w:t>
      </w:r>
      <w:r w:rsidR="002544FC" w:rsidRPr="00E37176">
        <w:rPr>
          <w:rFonts w:cs="Times New Roman"/>
          <w:spacing w:val="-2"/>
        </w:rPr>
        <w:t>, Radarsat</w:t>
      </w:r>
      <w:r w:rsidR="00E12FA5" w:rsidRPr="00E37176">
        <w:rPr>
          <w:rFonts w:cs="Times New Roman"/>
          <w:spacing w:val="-2"/>
        </w:rPr>
        <w:t>-2</w:t>
      </w:r>
      <w:r w:rsidR="002049CE" w:rsidRPr="00E37176">
        <w:rPr>
          <w:rFonts w:cs="Times New Roman"/>
          <w:spacing w:val="-2"/>
        </w:rPr>
        <w:t>,</w:t>
      </w:r>
      <w:r w:rsidR="002544FC" w:rsidRPr="00E37176">
        <w:rPr>
          <w:rFonts w:cs="Times New Roman"/>
          <w:spacing w:val="-2"/>
        </w:rPr>
        <w:t xml:space="preserve"> and Envisat ASAR InSAR datasets are also utilized in the study for </w:t>
      </w:r>
      <w:r w:rsidR="002049CE" w:rsidRPr="00E37176">
        <w:rPr>
          <w:rFonts w:cs="Times New Roman"/>
          <w:spacing w:val="-2"/>
        </w:rPr>
        <w:t xml:space="preserve">the </w:t>
      </w:r>
      <w:r w:rsidR="002544FC" w:rsidRPr="00E37176">
        <w:rPr>
          <w:rFonts w:cs="Times New Roman"/>
          <w:spacing w:val="-2"/>
        </w:rPr>
        <w:t>evaluation of microwave datasets vis-à-vis Cartosat-1 stereo data</w:t>
      </w:r>
      <w:r w:rsidR="002049CE" w:rsidRPr="00E37176">
        <w:rPr>
          <w:rFonts w:cs="Times New Roman"/>
          <w:spacing w:val="-2"/>
        </w:rPr>
        <w:t xml:space="preserve"> for various steps of data preparation </w:t>
      </w:r>
      <w:r w:rsidR="00B232A2" w:rsidRPr="00E37176">
        <w:rPr>
          <w:rFonts w:cs="Times New Roman"/>
          <w:spacing w:val="-2"/>
        </w:rPr>
        <w:t>e</w:t>
      </w:r>
      <w:r w:rsidR="002049CE" w:rsidRPr="00E37176">
        <w:rPr>
          <w:rFonts w:cs="Times New Roman"/>
          <w:spacing w:val="-2"/>
        </w:rPr>
        <w:t>specially the marking of GCPs</w:t>
      </w:r>
      <w:r w:rsidR="002544FC" w:rsidRPr="00E37176">
        <w:rPr>
          <w:rFonts w:cs="Times New Roman"/>
          <w:spacing w:val="-2"/>
        </w:rPr>
        <w:t xml:space="preserve">. </w:t>
      </w:r>
    </w:p>
    <w:p w14:paraId="0E03C822" w14:textId="77777777" w:rsidR="00565E7B" w:rsidRPr="00E37176" w:rsidRDefault="00565E7B">
      <w:pPr>
        <w:pStyle w:val="BodyText"/>
        <w:spacing w:before="50"/>
        <w:ind w:right="108"/>
        <w:jc w:val="both"/>
        <w:rPr>
          <w:rFonts w:cs="Times New Roman"/>
        </w:rPr>
      </w:pPr>
    </w:p>
    <w:p w14:paraId="5F531937" w14:textId="3791F0CB" w:rsidR="00BA5E50" w:rsidRPr="00E37176" w:rsidRDefault="000F4F59" w:rsidP="00BA5E50">
      <w:pPr>
        <w:rPr>
          <w:rFonts w:ascii="Times New Roman" w:hAnsi="Times New Roman" w:cs="Times New Roman"/>
          <w:b/>
          <w:bCs/>
          <w:sz w:val="24"/>
          <w:szCs w:val="24"/>
        </w:rPr>
      </w:pPr>
      <w:r w:rsidRPr="00E37176">
        <w:rPr>
          <w:rFonts w:ascii="Times New Roman" w:hAnsi="Times New Roman" w:cs="Times New Roman"/>
          <w:b/>
          <w:bCs/>
          <w:noProof/>
          <w:sz w:val="24"/>
          <w:szCs w:val="24"/>
          <w:lang w:bidi="hi-IN"/>
        </w:rPr>
        <w:lastRenderedPageBreak/>
        <mc:AlternateContent>
          <mc:Choice Requires="wpg">
            <w:drawing>
              <wp:anchor distT="0" distB="0" distL="114300" distR="114300" simplePos="0" relativeHeight="251662336" behindDoc="0" locked="0" layoutInCell="1" allowOverlap="1" wp14:anchorId="74CF7655" wp14:editId="6E9420D9">
                <wp:simplePos x="0" y="0"/>
                <wp:positionH relativeFrom="column">
                  <wp:posOffset>1462532</wp:posOffset>
                </wp:positionH>
                <wp:positionV relativeFrom="paragraph">
                  <wp:posOffset>1230376</wp:posOffset>
                </wp:positionV>
                <wp:extent cx="3852672" cy="1694688"/>
                <wp:effectExtent l="0" t="76200" r="33655" b="58420"/>
                <wp:wrapNone/>
                <wp:docPr id="9" name="Group 9"/>
                <wp:cNvGraphicFramePr/>
                <a:graphic xmlns:a="http://schemas.openxmlformats.org/drawingml/2006/main">
                  <a:graphicData uri="http://schemas.microsoft.com/office/word/2010/wordprocessingGroup">
                    <wpg:wgp>
                      <wpg:cNvGrpSpPr/>
                      <wpg:grpSpPr>
                        <a:xfrm>
                          <a:off x="0" y="0"/>
                          <a:ext cx="3852672" cy="1694688"/>
                          <a:chOff x="0" y="0"/>
                          <a:chExt cx="3852672" cy="1694688"/>
                        </a:xfrm>
                      </wpg:grpSpPr>
                      <wpg:grpSp>
                        <wpg:cNvPr id="7" name="Group 7"/>
                        <wpg:cNvGrpSpPr/>
                        <wpg:grpSpPr>
                          <a:xfrm>
                            <a:off x="0" y="0"/>
                            <a:ext cx="2968752" cy="1694688"/>
                            <a:chOff x="0" y="0"/>
                            <a:chExt cx="2968752" cy="1694688"/>
                          </a:xfrm>
                        </wpg:grpSpPr>
                        <wps:wsp>
                          <wps:cNvPr id="2" name="Straight Arrow Connector 2"/>
                          <wps:cNvCnPr/>
                          <wps:spPr>
                            <a:xfrm flipV="1">
                              <a:off x="0" y="0"/>
                              <a:ext cx="2828544" cy="60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a:off x="0" y="60960"/>
                              <a:ext cx="2968752" cy="16337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8" name="Straight Arrow Connector 8"/>
                        <wps:cNvCnPr/>
                        <wps:spPr>
                          <a:xfrm flipH="1">
                            <a:off x="3791712" y="597408"/>
                            <a:ext cx="60960" cy="829056"/>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g:wgp>
                  </a:graphicData>
                </a:graphic>
              </wp:anchor>
            </w:drawing>
          </mc:Choice>
          <mc:Fallback>
            <w:pict>
              <v:group w14:anchorId="34DFF5F8" id="Group 9" o:spid="_x0000_s1026" style="position:absolute;margin-left:115.15pt;margin-top:96.9pt;width:303.35pt;height:133.45pt;z-index:251662336" coordsize="38526,1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nZ0AIAACYLAAAOAAAAZHJzL2Uyb0RvYy54bWzsVttu1DAQfUfiH6y802Szu7mp2Qq1pTwg&#10;qCjw7jpOYsmxLdvs5e8ZO5fSlnbpglZC4sWJEx/PzJkzY5+ebTuO1lQbJkUZzE6iAFFBZMVEUwZf&#10;v7x7kwXIWCwqzKWgZbCjJjhbvX51ulEFjWUreUU1gk2EKTaqDFprVRGGhrS0w+ZEKirgZy11hy1M&#10;dRNWGm9g946HcRQl4UbqSmlJqDHw9aL/Gaz8/nVNif1U14ZaxMsAfLN+1H68dWO4OsVFo7FqGRnc&#10;wAd40WEmwOi01QW2GH3X7NFWHSNaGlnbEyK7UNY1I9THANHMogfRXGn5XflYmmLTqIkmoPYBTwdv&#10;Sz6urzViVRnkARK4gxR5qyh31GxUU8CKK61u1LUePjT9zEW7rXXnnhAH2npSdxOpdGsRgY/zbBkn&#10;aRwgAv9mSb5IsqynnbSQm0c40l7uQYaj4dD5N7kzTSa/h8jS+5GlfyuyOE+ydHlIZE8hn4wMisPc&#10;5d/8Wf5vWqyol5Vx2R1Ygjj6/N9YjVnTWvRWa7lB51IIKCOpUdwT50HnYtCDKQxIYxQDqjlT3yDP&#10;vhiek0WcxdlysehlkUR54mtxIgAXSht7RWWH3EsZmMGryZ3eBF5/MBaECcAR4Hzhwo0WM34pKmR3&#10;CnRtNcOi4dRFAcvdEhDQ6L9/sztOe/hnWkNVgHx7M74f0XOu0RpDJ8GEUGFn006w2sFqxvkEjDwF&#10;zwKH9Q5Kfa96CXhCeMtS2AncMSH1r6zb7ehy3a8fGejjdhTcymrnM+upAdG5YjqC+pK96kv2q88x&#10;cU9zk66A4KGpPCi9+TyNfTv6r7xe778h26Mp766/H0mFcFnZ0wO9VlxFQON8rge+HzvHoMd5ms/S&#10;GfRYOASXebqIhjNwlGWvVH9GZnEeLb3a/ylNjh5z8cJuOAIP6oYj+LiahMuYP0OGi6O77f089231&#10;7nq7+gEAAP//AwBQSwMEFAAGAAgAAAAhAOBsejTiAAAACwEAAA8AAABkcnMvZG93bnJldi54bWxM&#10;j8tOwzAQRfdI/IM1SOyonRr6CHGqqgJWVSVaJNSdG0+TqLEdxW6S/j3DCpaje3XnnGw12ob12IXa&#10;OwXJRABDV3hTu1LB1+H9aQEsRO2MbrxDBTcMsMrv7zKdGj+4T+z3sWQ04kKqFVQxtinnoajQ6jDx&#10;LTrKzr6zOtLZldx0eqBx2/CpEDNude3oQ6Vb3FRYXPZXq+Bj0MNaJm/99nLe3I6Hl933NkGlHh/G&#10;9SuwiGP8K8MvPqFDTkwnf3UmsEbBVApJVQqWkhyosZBzsjspeJ6JOfA84/8d8h8AAAD//wMAUEsB&#10;Ai0AFAAGAAgAAAAhALaDOJL+AAAA4QEAABMAAAAAAAAAAAAAAAAAAAAAAFtDb250ZW50X1R5cGVz&#10;XS54bWxQSwECLQAUAAYACAAAACEAOP0h/9YAAACUAQAACwAAAAAAAAAAAAAAAAAvAQAAX3JlbHMv&#10;LnJlbHNQSwECLQAUAAYACAAAACEAnYnp2dACAAAmCwAADgAAAAAAAAAAAAAAAAAuAgAAZHJzL2Uy&#10;b0RvYy54bWxQSwECLQAUAAYACAAAACEA4Gx6NOIAAAALAQAADwAAAAAAAAAAAAAAAAAqBQAAZHJz&#10;L2Rvd25yZXYueG1sUEsFBgAAAAAEAAQA8wAAADkGAAAAAA==&#10;">
                <v:group id="Group 7" o:spid="_x0000_s1027" style="position:absolute;width:29687;height:16946" coordsize="29687,1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32" coordsize="21600,21600" o:spt="32" o:oned="t" path="m,l21600,21600e" filled="f">
                    <v:path arrowok="t" fillok="f" o:connecttype="none"/>
                    <o:lock v:ext="edit" shapetype="t"/>
                  </v:shapetype>
                  <v:shape id="Straight Arrow Connector 2" o:spid="_x0000_s1028" type="#_x0000_t32" style="position:absolute;width:28285;height: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Z3GwgAAANoAAAAPAAAAZHJzL2Rvd25yZXYueG1sRI9BawIx&#10;FITvBf9DeEJvNVvFbVmNIoVK8VZXen7dPDdLNy9rEnX11zeC4HGYmW+Y+bK3rTiRD41jBa+jDARx&#10;5XTDtYJd+fnyDiJEZI2tY1JwoQDLxeBpjoV2Z/6m0zbWIkE4FKjAxNgVUobKkMUwch1x8vbOW4xJ&#10;+lpqj+cEt60cZ1kuLTacFgx29GGo+tserYLf8qCnJi/1xk9cnl+uP2+b41qp52G/moGI1MdH+N7+&#10;0grGcLuSboBc/AMAAP//AwBQSwECLQAUAAYACAAAACEA2+H2y+4AAACFAQAAEwAAAAAAAAAAAAAA&#10;AAAAAAAAW0NvbnRlbnRfVHlwZXNdLnhtbFBLAQItABQABgAIAAAAIQBa9CxbvwAAABUBAAALAAAA&#10;AAAAAAAAAAAAAB8BAABfcmVscy8ucmVsc1BLAQItABQABgAIAAAAIQC1wZ3GwgAAANoAAAAPAAAA&#10;AAAAAAAAAAAAAAcCAABkcnMvZG93bnJldi54bWxQSwUGAAAAAAMAAwC3AAAA9gIAAAAA&#10;" strokecolor="#4579b8 [3044]">
                    <v:stroke endarrow="block"/>
                  </v:shape>
                  <v:shape id="Straight Arrow Connector 6" o:spid="_x0000_s1029" type="#_x0000_t32" style="position:absolute;top:609;width:29687;height:16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SnxAAAANoAAAAPAAAAZHJzL2Rvd25yZXYueG1sRI9ba8JA&#10;FITfBf/DcgRfSt3USyrRVYog9faireDjIXtMgtmzIbvV+O9doeDjMDPfMNN5Y0pxpdoVlhV89CIQ&#10;xKnVBWcKfn+W72MQziNrLC2Tgjs5mM/arSkm2t54T9eDz0SAsEtQQe59lUjp0pwMup6tiIN3trVB&#10;H2SdSV3jLcBNKftRFEuDBYeFHCta5JReDn9GwWLwuTm+rYffMe7Yb7m/Wo82J6W6neZrAsJT41/h&#10;//ZKK4jheSXcADl7AAAA//8DAFBLAQItABQABgAIAAAAIQDb4fbL7gAAAIUBAAATAAAAAAAAAAAA&#10;AAAAAAAAAABbQ29udGVudF9UeXBlc10ueG1sUEsBAi0AFAAGAAgAAAAhAFr0LFu/AAAAFQEAAAsA&#10;AAAAAAAAAAAAAAAAHwEAAF9yZWxzLy5yZWxzUEsBAi0AFAAGAAgAAAAhAMM5xKfEAAAA2gAAAA8A&#10;AAAAAAAAAAAAAAAABwIAAGRycy9kb3ducmV2LnhtbFBLBQYAAAAAAwADALcAAAD4AgAAAAA=&#10;" strokecolor="#4579b8 [3044]">
                    <v:stroke endarrow="block"/>
                  </v:shape>
                </v:group>
                <v:shape id="Straight Arrow Connector 8" o:spid="_x0000_s1030" type="#_x0000_t32" style="position:absolute;left:37917;top:5974;width:609;height:82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B2vwAAANoAAAAPAAAAZHJzL2Rvd25yZXYueG1sRE9Na8JA&#10;EL0X/A/LCL3Vja0Uja4iglQ9VS14nWbHJJidDdk1xn/vHASPj/c9W3SuUi01ofRsYDhIQBFn3pac&#10;G/g7rj/GoEJEtlh5JgN3CrCY995mmFp/4z21h5grCeGQooEixjrVOmQFOQwDXxMLd/aNwyiwybVt&#10;8CbhrtKfSfKtHZYsDQXWtCoouxyuTmaMr1+79WQ5oeTn/H9qR/y7PZ6Mee93yymoSF18iZ/ujTUg&#10;W+WK+EHPHwAAAP//AwBQSwECLQAUAAYACAAAACEA2+H2y+4AAACFAQAAEwAAAAAAAAAAAAAAAAAA&#10;AAAAW0NvbnRlbnRfVHlwZXNdLnhtbFBLAQItABQABgAIAAAAIQBa9CxbvwAAABUBAAALAAAAAAAA&#10;AAAAAAAAAB8BAABfcmVscy8ucmVsc1BLAQItABQABgAIAAAAIQBvnZB2vwAAANoAAAAPAAAAAAAA&#10;AAAAAAAAAAcCAABkcnMvZG93bnJldi54bWxQSwUGAAAAAAMAAwC3AAAA8wIAAAAA&#10;" strokecolor="#f68c36 [3049]">
                  <v:stroke endarrow="block"/>
                </v:shape>
              </v:group>
            </w:pict>
          </mc:Fallback>
        </mc:AlternateContent>
      </w:r>
      <w:r w:rsidR="00BA5E50" w:rsidRPr="00E37176">
        <w:rPr>
          <w:rFonts w:ascii="Times New Roman" w:hAnsi="Times New Roman" w:cs="Times New Roman"/>
          <w:b/>
          <w:bCs/>
          <w:noProof/>
          <w:sz w:val="24"/>
          <w:szCs w:val="24"/>
          <w:lang w:bidi="hi-IN"/>
        </w:rPr>
        <w:drawing>
          <wp:inline distT="0" distB="0" distL="0" distR="0" wp14:anchorId="158D0DB2" wp14:editId="6E8141BC">
            <wp:extent cx="6038643" cy="4533900"/>
            <wp:effectExtent l="0" t="0" r="635" b="0"/>
            <wp:docPr id="1" name="Picture 1" descr="Location MapDehrad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 MapDehradu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41481" cy="4536031"/>
                    </a:xfrm>
                    <a:prstGeom prst="rect">
                      <a:avLst/>
                    </a:prstGeom>
                    <a:noFill/>
                    <a:ln>
                      <a:noFill/>
                    </a:ln>
                  </pic:spPr>
                </pic:pic>
              </a:graphicData>
            </a:graphic>
          </wp:inline>
        </w:drawing>
      </w:r>
    </w:p>
    <w:p w14:paraId="11FB2BA0" w14:textId="08DC4EB2" w:rsidR="00BA5E50" w:rsidRPr="00E37176" w:rsidRDefault="00BA5E50" w:rsidP="0097619D">
      <w:pPr>
        <w:jc w:val="center"/>
        <w:rPr>
          <w:rFonts w:ascii="Times New Roman" w:hAnsi="Times New Roman" w:cs="Times New Roman"/>
          <w:spacing w:val="-3"/>
          <w:sz w:val="24"/>
          <w:szCs w:val="24"/>
        </w:rPr>
      </w:pPr>
      <w:r w:rsidRPr="00E37176">
        <w:rPr>
          <w:rFonts w:ascii="Times New Roman" w:hAnsi="Times New Roman" w:cs="Times New Roman"/>
          <w:b/>
          <w:bCs/>
          <w:spacing w:val="-3"/>
          <w:sz w:val="24"/>
          <w:szCs w:val="24"/>
        </w:rPr>
        <w:t>Figure 1:</w:t>
      </w:r>
      <w:r w:rsidRPr="00E37176">
        <w:rPr>
          <w:rFonts w:ascii="Times New Roman" w:hAnsi="Times New Roman" w:cs="Times New Roman"/>
          <w:spacing w:val="-3"/>
          <w:sz w:val="24"/>
          <w:szCs w:val="24"/>
        </w:rPr>
        <w:t xml:space="preserve"> Location Map with DEM and Orthoimage for the experimental site at Dehradun.</w:t>
      </w:r>
    </w:p>
    <w:p w14:paraId="5A63B53F" w14:textId="35CF72DE" w:rsidR="000C5629" w:rsidRPr="00E37176" w:rsidRDefault="000C5629" w:rsidP="00BA5E50">
      <w:pPr>
        <w:rPr>
          <w:rFonts w:ascii="Times New Roman" w:hAnsi="Times New Roman" w:cs="Times New Roman"/>
          <w:sz w:val="24"/>
          <w:szCs w:val="24"/>
        </w:rPr>
      </w:pPr>
    </w:p>
    <w:p w14:paraId="72767202" w14:textId="77777777" w:rsidR="00F76DCF" w:rsidRPr="00E37176" w:rsidRDefault="00F76DCF" w:rsidP="00BA5E50">
      <w:pPr>
        <w:rPr>
          <w:rFonts w:ascii="Times New Roman" w:hAnsi="Times New Roman" w:cs="Times New Roman"/>
          <w:sz w:val="24"/>
          <w:szCs w:val="24"/>
        </w:rPr>
      </w:pPr>
    </w:p>
    <w:p w14:paraId="60DFEA5D" w14:textId="6956DC39" w:rsidR="00AE082F" w:rsidRPr="00E37176" w:rsidRDefault="00B81149">
      <w:pPr>
        <w:pStyle w:val="Heading1"/>
        <w:numPr>
          <w:ilvl w:val="0"/>
          <w:numId w:val="1"/>
        </w:numPr>
        <w:tabs>
          <w:tab w:val="left" w:pos="422"/>
        </w:tabs>
        <w:jc w:val="both"/>
        <w:rPr>
          <w:rFonts w:cs="Times New Roman"/>
          <w:b w:val="0"/>
          <w:bCs w:val="0"/>
        </w:rPr>
      </w:pPr>
      <w:r w:rsidRPr="00E37176">
        <w:rPr>
          <w:rFonts w:cs="Times New Roman"/>
          <w:spacing w:val="-1"/>
        </w:rPr>
        <w:t>METHODS</w:t>
      </w:r>
      <w:r w:rsidR="000517F7">
        <w:rPr>
          <w:rFonts w:cs="Times New Roman"/>
          <w:spacing w:val="-1"/>
        </w:rPr>
        <w:t xml:space="preserve"> AND MATERIAL</w:t>
      </w:r>
    </w:p>
    <w:p w14:paraId="092ECE2D" w14:textId="77777777" w:rsidR="00AE082F" w:rsidRPr="00E37176" w:rsidRDefault="00AE082F">
      <w:pPr>
        <w:spacing w:before="1"/>
        <w:rPr>
          <w:rFonts w:ascii="Times New Roman" w:eastAsia="Times New Roman" w:hAnsi="Times New Roman" w:cs="Times New Roman"/>
          <w:b/>
          <w:bCs/>
          <w:sz w:val="24"/>
          <w:szCs w:val="24"/>
        </w:rPr>
      </w:pPr>
    </w:p>
    <w:p w14:paraId="287645A5" w14:textId="6652F889" w:rsidR="00BA5E50" w:rsidRPr="00E37176" w:rsidRDefault="00F37CDC" w:rsidP="006E02F4">
      <w:pPr>
        <w:jc w:val="both"/>
        <w:rPr>
          <w:rFonts w:ascii="Times New Roman" w:eastAsia="Times New Roman" w:hAnsi="Times New Roman" w:cs="Times New Roman"/>
          <w:spacing w:val="-3"/>
          <w:sz w:val="24"/>
          <w:szCs w:val="24"/>
        </w:rPr>
      </w:pPr>
      <w:r w:rsidRPr="00E37176">
        <w:rPr>
          <w:rFonts w:ascii="Times New Roman" w:hAnsi="Times New Roman" w:cs="Times New Roman"/>
          <w:spacing w:val="-3"/>
          <w:sz w:val="24"/>
          <w:szCs w:val="24"/>
        </w:rPr>
        <w:t xml:space="preserve">The photogrammetric and SAR interferometric methodologies used for DEM generation are shown in Figure 2. </w:t>
      </w:r>
      <w:r w:rsidR="002469B3" w:rsidRPr="00E37176">
        <w:rPr>
          <w:rFonts w:ascii="Times New Roman" w:hAnsi="Times New Roman" w:cs="Times New Roman"/>
          <w:spacing w:val="-3"/>
          <w:sz w:val="24"/>
          <w:szCs w:val="24"/>
        </w:rPr>
        <w:t xml:space="preserve">GCPs collected and processed using differential GNSS post-processing methods are used for the processing of optical stereo as well as microwave InSAR datasets. </w:t>
      </w:r>
      <w:r w:rsidR="00B81149" w:rsidRPr="00E37176">
        <w:rPr>
          <w:rFonts w:ascii="Times New Roman" w:hAnsi="Times New Roman" w:cs="Times New Roman"/>
          <w:spacing w:val="-3"/>
          <w:sz w:val="24"/>
          <w:szCs w:val="24"/>
        </w:rPr>
        <w:t>The DEM</w:t>
      </w:r>
      <w:r w:rsidR="00E4285D">
        <w:rPr>
          <w:rFonts w:ascii="Times New Roman" w:hAnsi="Times New Roman" w:cs="Times New Roman"/>
          <w:spacing w:val="-3"/>
          <w:sz w:val="24"/>
          <w:szCs w:val="24"/>
        </w:rPr>
        <w:t xml:space="preserve"> (referred </w:t>
      </w:r>
      <w:r w:rsidR="0097619D">
        <w:rPr>
          <w:rFonts w:ascii="Times New Roman" w:hAnsi="Times New Roman" w:cs="Times New Roman"/>
          <w:spacing w:val="-3"/>
          <w:sz w:val="24"/>
          <w:szCs w:val="24"/>
        </w:rPr>
        <w:t xml:space="preserve">to </w:t>
      </w:r>
      <w:r w:rsidR="00E4285D">
        <w:rPr>
          <w:rFonts w:ascii="Times New Roman" w:hAnsi="Times New Roman" w:cs="Times New Roman"/>
          <w:spacing w:val="-3"/>
          <w:sz w:val="24"/>
          <w:szCs w:val="24"/>
        </w:rPr>
        <w:t>as Carto10)</w:t>
      </w:r>
      <w:r w:rsidR="00B81149" w:rsidRPr="00E37176">
        <w:rPr>
          <w:rFonts w:ascii="Times New Roman" w:hAnsi="Times New Roman" w:cs="Times New Roman"/>
          <w:spacing w:val="-3"/>
          <w:sz w:val="24"/>
          <w:szCs w:val="24"/>
        </w:rPr>
        <w:t xml:space="preserve"> and orthoimage </w:t>
      </w:r>
      <w:r w:rsidR="002D0D65" w:rsidRPr="00E37176">
        <w:rPr>
          <w:rFonts w:ascii="Times New Roman" w:hAnsi="Times New Roman" w:cs="Times New Roman"/>
          <w:spacing w:val="-3"/>
          <w:sz w:val="24"/>
          <w:szCs w:val="24"/>
        </w:rPr>
        <w:t xml:space="preserve">are </w:t>
      </w:r>
      <w:r w:rsidR="00B81149" w:rsidRPr="00E37176">
        <w:rPr>
          <w:rFonts w:ascii="Times New Roman" w:hAnsi="Times New Roman" w:cs="Times New Roman"/>
          <w:spacing w:val="-3"/>
          <w:sz w:val="24"/>
          <w:szCs w:val="24"/>
        </w:rPr>
        <w:t xml:space="preserve">generated from Cartosat-1 stereo data </w:t>
      </w:r>
      <w:r w:rsidR="002469B3" w:rsidRPr="00E37176">
        <w:rPr>
          <w:rFonts w:ascii="Times New Roman" w:hAnsi="Times New Roman" w:cs="Times New Roman"/>
          <w:spacing w:val="-3"/>
          <w:sz w:val="24"/>
          <w:szCs w:val="24"/>
        </w:rPr>
        <w:t xml:space="preserve">after satellite triangulation </w:t>
      </w:r>
      <w:r w:rsidR="00B81149" w:rsidRPr="00E37176">
        <w:rPr>
          <w:rFonts w:ascii="Times New Roman" w:hAnsi="Times New Roman" w:cs="Times New Roman"/>
          <w:spacing w:val="-3"/>
          <w:sz w:val="24"/>
          <w:szCs w:val="24"/>
        </w:rPr>
        <w:t>a</w:t>
      </w:r>
      <w:r w:rsidR="002469B3" w:rsidRPr="00E37176">
        <w:rPr>
          <w:rFonts w:ascii="Times New Roman" w:hAnsi="Times New Roman" w:cs="Times New Roman"/>
          <w:spacing w:val="-3"/>
          <w:sz w:val="24"/>
          <w:szCs w:val="24"/>
        </w:rPr>
        <w:t>s</w:t>
      </w:r>
      <w:r w:rsidR="00B81149" w:rsidRPr="00E37176">
        <w:rPr>
          <w:rFonts w:ascii="Times New Roman" w:hAnsi="Times New Roman" w:cs="Times New Roman"/>
          <w:spacing w:val="-3"/>
          <w:sz w:val="24"/>
          <w:szCs w:val="24"/>
        </w:rPr>
        <w:t xml:space="preserve"> shown in Figure 1. </w:t>
      </w:r>
      <w:r w:rsidRPr="00E37176">
        <w:rPr>
          <w:rFonts w:ascii="Times New Roman" w:hAnsi="Times New Roman" w:cs="Times New Roman"/>
          <w:spacing w:val="-3"/>
          <w:sz w:val="24"/>
          <w:szCs w:val="24"/>
        </w:rPr>
        <w:t>The use</w:t>
      </w:r>
      <w:r w:rsidR="002469B3" w:rsidRPr="00E37176">
        <w:rPr>
          <w:rFonts w:ascii="Times New Roman" w:hAnsi="Times New Roman" w:cs="Times New Roman"/>
          <w:spacing w:val="-3"/>
          <w:sz w:val="24"/>
          <w:szCs w:val="24"/>
        </w:rPr>
        <w:t xml:space="preserve"> of</w:t>
      </w:r>
      <w:r w:rsidRPr="00E37176">
        <w:rPr>
          <w:rFonts w:ascii="Times New Roman" w:hAnsi="Times New Roman" w:cs="Times New Roman"/>
          <w:spacing w:val="-3"/>
          <w:sz w:val="24"/>
          <w:szCs w:val="24"/>
        </w:rPr>
        <w:t xml:space="preserve"> GCPs is an important step in the quality assessment of the generated DEMs as well </w:t>
      </w:r>
      <w:r w:rsidR="002469B3" w:rsidRPr="00E37176">
        <w:rPr>
          <w:rFonts w:ascii="Times New Roman" w:hAnsi="Times New Roman" w:cs="Times New Roman"/>
          <w:spacing w:val="-3"/>
          <w:sz w:val="24"/>
          <w:szCs w:val="24"/>
        </w:rPr>
        <w:t xml:space="preserve">as openly accessible DEMs in </w:t>
      </w:r>
      <w:r w:rsidRPr="00E37176">
        <w:rPr>
          <w:rFonts w:ascii="Times New Roman" w:hAnsi="Times New Roman" w:cs="Times New Roman"/>
          <w:spacing w:val="-3"/>
          <w:sz w:val="24"/>
          <w:szCs w:val="24"/>
        </w:rPr>
        <w:t>s</w:t>
      </w:r>
      <w:r w:rsidR="002469B3" w:rsidRPr="00E37176">
        <w:rPr>
          <w:rFonts w:ascii="Times New Roman" w:hAnsi="Times New Roman" w:cs="Times New Roman"/>
          <w:spacing w:val="-3"/>
          <w:sz w:val="24"/>
          <w:szCs w:val="24"/>
        </w:rPr>
        <w:t xml:space="preserve">uch studies </w:t>
      </w:r>
      <w:r w:rsidR="002469B3" w:rsidRPr="00E37176">
        <w:rPr>
          <w:rFonts w:ascii="Times New Roman" w:hAnsi="Times New Roman" w:cs="Times New Roman"/>
          <w:spacing w:val="-3"/>
          <w:sz w:val="24"/>
          <w:szCs w:val="24"/>
        </w:rPr>
        <w:fldChar w:fldCharType="begin" w:fldLock="1"/>
      </w:r>
      <w:r w:rsidR="0091663C">
        <w:rPr>
          <w:rFonts w:ascii="Times New Roman" w:hAnsi="Times New Roman" w:cs="Times New Roman"/>
          <w:spacing w:val="-3"/>
          <w:sz w:val="24"/>
          <w:szCs w:val="24"/>
        </w:rPr>
        <w:instrText>ADDIN CSL_CITATION {"citationItems":[{"id":"ITEM-1","itemData":{"DOI":"10.1117/1.JRS.13.4.044502","abstract":"&lt;p&gt;Advanced spaceborne remote sensing techniques are currently available for the generation of high-resolution digital elevation models (DEMs) aiding in the advancement of Earth’s topographic modeling. DEM assimilation using data-driven models is a technique that can effectively overcome the limitations of individual DEMs generated from different techniques and sources of remote sensing data. The assimilation of DEMs generated from optical stereo pairs (Cartosat-1) and InSAR pair (ALOS PALSAR-1) was done for improving the DEM quality. Further, by using data assimilation techniques, the openly accessible DEM products derived from remote sensing datasets were used for generation of improved high-quality DEMs. The feature level fusion and the Kalman optimal interpolation techniques were used for the assimilation of these DEMs. Three sites, namely Dehradun, Jaipur, and Kendrapara, were selected on basis of topographic conditions, i.e., rugged, moderate, and gentle. RMSEs calculated for Dehradun and Jaipur have shown significant improvement in assimilated DEMs. Assimilation of CartoDEM V3 R1 and ALOS PALSAR RTC HR DEMs at the Jaipur site has resulted in highly improved RMSE in elevation of 1.22 m using the Kalman optimum interpolation model. However, in case of the plain region of Kendrapara, the CartoDEM V3 R1 data are found to have the highest accuracy of 2.00 m, indicating importance of selective use of input DEMs and assimilation methods.&lt;/p&gt;","author":[{"dropping-particle":"","family":"Bhardwaj","given":"Ashutosh","non-dropping-particle":"","parse-names":false,"suffix":""},{"dropping-particle":"","family":"Jain","given":"Kamal","non-dropping-particle":"","parse-names":false,"suffix":""},{"dropping-particle":"","family":"Chatterjee","given":"Rajat S.","non-dropping-particle":"","parse-names":false,"suffix":""}],"container-title":"Journal of Applied Remote Sensing","id":"ITEM-1","issue":"04","issued":{"date-parts":[["2019","10","9"]]},"page":"1","publisher":"International Society for Optics and Photonics","title":"Generation of high-quality digital elevation models by assimilation of remote sensing-based DEMs","type":"article-journal","volume":"13"},"uris":["http://www.mendeley.com/documents/?uuid=70df0687-bce2-3b64-8767-2b5dfc6dfb5d"]}],"mendeley":{"formattedCitation":"(Bhardwaj, Jain, &amp; Chatterjee, 2019)","plainTextFormattedCitation":"(Bhardwaj, Jain, &amp; Chatterjee, 2019)","previouslyFormattedCitation":"[19]"},"properties":{"noteIndex":0},"schema":"https://github.com/citation-style-language/schema/raw/master/csl-citation.json"}</w:instrText>
      </w:r>
      <w:r w:rsidR="002469B3" w:rsidRPr="00E37176">
        <w:rPr>
          <w:rFonts w:ascii="Times New Roman" w:hAnsi="Times New Roman" w:cs="Times New Roman"/>
          <w:spacing w:val="-3"/>
          <w:sz w:val="24"/>
          <w:szCs w:val="24"/>
        </w:rPr>
        <w:fldChar w:fldCharType="separate"/>
      </w:r>
      <w:r w:rsidR="0091663C" w:rsidRPr="0091663C">
        <w:rPr>
          <w:rFonts w:ascii="Times New Roman" w:hAnsi="Times New Roman" w:cs="Times New Roman"/>
          <w:noProof/>
          <w:spacing w:val="-3"/>
          <w:sz w:val="24"/>
          <w:szCs w:val="24"/>
        </w:rPr>
        <w:t>(Bhardwaj, Jain, &amp; Chatterjee, 2019)</w:t>
      </w:r>
      <w:r w:rsidR="002469B3" w:rsidRPr="00E37176">
        <w:rPr>
          <w:rFonts w:ascii="Times New Roman" w:hAnsi="Times New Roman" w:cs="Times New Roman"/>
          <w:spacing w:val="-3"/>
          <w:sz w:val="24"/>
          <w:szCs w:val="24"/>
        </w:rPr>
        <w:fldChar w:fldCharType="end"/>
      </w:r>
      <w:r w:rsidRPr="00E37176">
        <w:rPr>
          <w:rFonts w:ascii="Times New Roman" w:hAnsi="Times New Roman" w:cs="Times New Roman"/>
          <w:spacing w:val="-3"/>
          <w:sz w:val="24"/>
          <w:szCs w:val="24"/>
        </w:rPr>
        <w:t>.</w:t>
      </w:r>
      <w:r w:rsidR="006F4603" w:rsidRPr="00E37176">
        <w:rPr>
          <w:rFonts w:ascii="Times New Roman" w:eastAsia="Times New Roman" w:hAnsi="Times New Roman" w:cs="Times New Roman"/>
          <w:spacing w:val="-3"/>
          <w:sz w:val="24"/>
          <w:szCs w:val="24"/>
        </w:rPr>
        <w:t xml:space="preserve"> The preparation of plots of mean elevation for different LULC classes for the assessment and analysis of </w:t>
      </w:r>
      <w:r w:rsidR="002469B3" w:rsidRPr="00E37176">
        <w:rPr>
          <w:rFonts w:ascii="Times New Roman" w:eastAsia="Times New Roman" w:hAnsi="Times New Roman" w:cs="Times New Roman"/>
          <w:spacing w:val="-3"/>
          <w:sz w:val="24"/>
          <w:szCs w:val="24"/>
        </w:rPr>
        <w:t xml:space="preserve">patterns in </w:t>
      </w:r>
      <w:r w:rsidR="006F4603" w:rsidRPr="00E37176">
        <w:rPr>
          <w:rFonts w:ascii="Times New Roman" w:eastAsia="Times New Roman" w:hAnsi="Times New Roman" w:cs="Times New Roman"/>
          <w:spacing w:val="-3"/>
          <w:sz w:val="24"/>
          <w:szCs w:val="24"/>
        </w:rPr>
        <w:t>elevation values among DEMs generated from Photogrammetry and InSAR technology is the final step</w:t>
      </w:r>
      <w:r w:rsidR="002469B3" w:rsidRPr="00E37176">
        <w:rPr>
          <w:rFonts w:ascii="Times New Roman" w:eastAsia="Times New Roman" w:hAnsi="Times New Roman" w:cs="Times New Roman"/>
          <w:spacing w:val="-3"/>
          <w:sz w:val="24"/>
          <w:szCs w:val="24"/>
        </w:rPr>
        <w:t>. Statistical parameter</w:t>
      </w:r>
      <w:r w:rsidR="002D0D65" w:rsidRPr="00E37176">
        <w:rPr>
          <w:rFonts w:ascii="Times New Roman" w:eastAsia="Times New Roman" w:hAnsi="Times New Roman" w:cs="Times New Roman"/>
          <w:spacing w:val="-3"/>
          <w:sz w:val="24"/>
          <w:szCs w:val="24"/>
        </w:rPr>
        <w:t>s</w:t>
      </w:r>
      <w:r w:rsidR="002469B3" w:rsidRPr="00E37176">
        <w:rPr>
          <w:rFonts w:ascii="Times New Roman" w:eastAsia="Times New Roman" w:hAnsi="Times New Roman" w:cs="Times New Roman"/>
          <w:spacing w:val="-3"/>
          <w:sz w:val="24"/>
          <w:szCs w:val="24"/>
        </w:rPr>
        <w:t xml:space="preserve"> like minimum elevation and mean elevation are utilized to compare the different behavior of DEMS generated from different techniques using optical datasets, C-band </w:t>
      </w:r>
      <w:r w:rsidR="000C2E67" w:rsidRPr="00E37176">
        <w:rPr>
          <w:rFonts w:ascii="Times New Roman" w:eastAsia="Times New Roman" w:hAnsi="Times New Roman" w:cs="Times New Roman"/>
          <w:spacing w:val="-3"/>
          <w:sz w:val="24"/>
          <w:szCs w:val="24"/>
        </w:rPr>
        <w:t>InSAR</w:t>
      </w:r>
      <w:r w:rsidR="002D0D65" w:rsidRPr="00E37176">
        <w:rPr>
          <w:rFonts w:ascii="Times New Roman" w:eastAsia="Times New Roman" w:hAnsi="Times New Roman" w:cs="Times New Roman"/>
          <w:spacing w:val="-3"/>
          <w:sz w:val="24"/>
          <w:szCs w:val="24"/>
        </w:rPr>
        <w:t>,</w:t>
      </w:r>
      <w:r w:rsidR="000C2E67" w:rsidRPr="00E37176">
        <w:rPr>
          <w:rFonts w:ascii="Times New Roman" w:eastAsia="Times New Roman" w:hAnsi="Times New Roman" w:cs="Times New Roman"/>
          <w:spacing w:val="-3"/>
          <w:sz w:val="24"/>
          <w:szCs w:val="24"/>
        </w:rPr>
        <w:t xml:space="preserve"> </w:t>
      </w:r>
      <w:r w:rsidR="002469B3" w:rsidRPr="00E37176">
        <w:rPr>
          <w:rFonts w:ascii="Times New Roman" w:eastAsia="Times New Roman" w:hAnsi="Times New Roman" w:cs="Times New Roman"/>
          <w:spacing w:val="-3"/>
          <w:sz w:val="24"/>
          <w:szCs w:val="24"/>
        </w:rPr>
        <w:t>and L-band InSAR datasets</w:t>
      </w:r>
      <w:r w:rsidR="006F4603" w:rsidRPr="00E37176">
        <w:rPr>
          <w:rFonts w:ascii="Times New Roman" w:eastAsia="Times New Roman" w:hAnsi="Times New Roman" w:cs="Times New Roman"/>
          <w:spacing w:val="-3"/>
          <w:sz w:val="24"/>
          <w:szCs w:val="24"/>
        </w:rPr>
        <w:t>.</w:t>
      </w:r>
      <w:r w:rsidR="00990AD4">
        <w:rPr>
          <w:rFonts w:ascii="Times New Roman" w:eastAsia="Times New Roman" w:hAnsi="Times New Roman" w:cs="Times New Roman"/>
          <w:spacing w:val="-3"/>
          <w:sz w:val="24"/>
          <w:szCs w:val="24"/>
        </w:rPr>
        <w:t xml:space="preserve"> The DEM generated from ALOS PALSAR is referred to as ALOS10</w:t>
      </w:r>
      <w:r w:rsidR="00587D58">
        <w:rPr>
          <w:rFonts w:ascii="Times New Roman" w:eastAsia="Times New Roman" w:hAnsi="Times New Roman" w:cs="Times New Roman"/>
          <w:spacing w:val="-3"/>
          <w:sz w:val="24"/>
          <w:szCs w:val="24"/>
        </w:rPr>
        <w:t>, whereas the</w:t>
      </w:r>
      <w:r w:rsidR="00990AD4">
        <w:rPr>
          <w:rFonts w:ascii="Times New Roman" w:eastAsia="Times New Roman" w:hAnsi="Times New Roman" w:cs="Times New Roman"/>
          <w:spacing w:val="-3"/>
          <w:sz w:val="24"/>
          <w:szCs w:val="24"/>
        </w:rPr>
        <w:t xml:space="preserve"> </w:t>
      </w:r>
      <w:r w:rsidR="00587D58" w:rsidRPr="00587D58">
        <w:rPr>
          <w:rFonts w:ascii="Times New Roman" w:eastAsia="Times New Roman" w:hAnsi="Times New Roman" w:cs="Times New Roman"/>
          <w:spacing w:val="-3"/>
          <w:sz w:val="24"/>
          <w:szCs w:val="24"/>
        </w:rPr>
        <w:t xml:space="preserve">ALOS PALSAR </w:t>
      </w:r>
      <w:r w:rsidR="00587D58">
        <w:rPr>
          <w:rFonts w:ascii="Times New Roman" w:eastAsia="Times New Roman" w:hAnsi="Times New Roman" w:cs="Times New Roman"/>
          <w:spacing w:val="-3"/>
          <w:sz w:val="24"/>
          <w:szCs w:val="24"/>
        </w:rPr>
        <w:t>radiometrically terrain corrected (</w:t>
      </w:r>
      <w:r w:rsidR="00587D58" w:rsidRPr="00587D58">
        <w:rPr>
          <w:rFonts w:ascii="Times New Roman" w:eastAsia="Times New Roman" w:hAnsi="Times New Roman" w:cs="Times New Roman"/>
          <w:spacing w:val="-3"/>
          <w:sz w:val="24"/>
          <w:szCs w:val="24"/>
        </w:rPr>
        <w:t>RTC</w:t>
      </w:r>
      <w:r w:rsidR="00587D58">
        <w:rPr>
          <w:rFonts w:ascii="Times New Roman" w:eastAsia="Times New Roman" w:hAnsi="Times New Roman" w:cs="Times New Roman"/>
          <w:spacing w:val="-3"/>
          <w:sz w:val="24"/>
          <w:szCs w:val="24"/>
        </w:rPr>
        <w:t>)</w:t>
      </w:r>
      <w:r w:rsidR="00587D58" w:rsidRPr="00587D58">
        <w:rPr>
          <w:rFonts w:ascii="Times New Roman" w:eastAsia="Times New Roman" w:hAnsi="Times New Roman" w:cs="Times New Roman"/>
          <w:spacing w:val="-3"/>
          <w:sz w:val="24"/>
          <w:szCs w:val="24"/>
        </w:rPr>
        <w:t xml:space="preserve"> HR DEM</w:t>
      </w:r>
      <w:r w:rsidR="00587D58">
        <w:rPr>
          <w:rFonts w:ascii="Times New Roman" w:eastAsia="Times New Roman" w:hAnsi="Times New Roman" w:cs="Times New Roman"/>
          <w:spacing w:val="-3"/>
          <w:sz w:val="24"/>
          <w:szCs w:val="24"/>
        </w:rPr>
        <w:t xml:space="preserve"> is ref</w:t>
      </w:r>
      <w:r w:rsidR="00587D58">
        <w:rPr>
          <w:rFonts w:ascii="Times New Roman" w:eastAsia="Times New Roman" w:hAnsi="Times New Roman" w:cs="Times New Roman"/>
          <w:spacing w:val="-3"/>
          <w:sz w:val="24"/>
          <w:szCs w:val="24"/>
        </w:rPr>
        <w:t>er</w:t>
      </w:r>
      <w:r w:rsidR="00587D58">
        <w:rPr>
          <w:rFonts w:ascii="Times New Roman" w:eastAsia="Times New Roman" w:hAnsi="Times New Roman" w:cs="Times New Roman"/>
          <w:spacing w:val="-3"/>
          <w:sz w:val="24"/>
          <w:szCs w:val="24"/>
        </w:rPr>
        <w:t xml:space="preserve">red </w:t>
      </w:r>
      <w:r w:rsidR="00587D58">
        <w:rPr>
          <w:rFonts w:ascii="Times New Roman" w:eastAsia="Times New Roman" w:hAnsi="Times New Roman" w:cs="Times New Roman"/>
          <w:spacing w:val="-3"/>
          <w:sz w:val="24"/>
          <w:szCs w:val="24"/>
        </w:rPr>
        <w:t xml:space="preserve">to </w:t>
      </w:r>
      <w:r w:rsidR="00587D58">
        <w:rPr>
          <w:rFonts w:ascii="Times New Roman" w:eastAsia="Times New Roman" w:hAnsi="Times New Roman" w:cs="Times New Roman"/>
          <w:spacing w:val="-3"/>
          <w:sz w:val="24"/>
          <w:szCs w:val="24"/>
        </w:rPr>
        <w:t>as ALOS12.5 in the study</w:t>
      </w:r>
      <w:r w:rsidR="00990AD4">
        <w:rPr>
          <w:rFonts w:ascii="Times New Roman" w:eastAsia="Times New Roman" w:hAnsi="Times New Roman" w:cs="Times New Roman"/>
          <w:spacing w:val="-3"/>
          <w:sz w:val="24"/>
          <w:szCs w:val="24"/>
        </w:rPr>
        <w:t>.</w:t>
      </w:r>
      <w:r w:rsidR="00B770B7">
        <w:rPr>
          <w:rFonts w:ascii="Times New Roman" w:eastAsia="Times New Roman" w:hAnsi="Times New Roman" w:cs="Times New Roman"/>
          <w:spacing w:val="-3"/>
          <w:sz w:val="24"/>
          <w:szCs w:val="24"/>
        </w:rPr>
        <w:t xml:space="preserve"> </w:t>
      </w:r>
      <w:r w:rsidR="0037133D" w:rsidRPr="0037133D">
        <w:rPr>
          <w:rFonts w:ascii="Times New Roman" w:eastAsia="Times New Roman" w:hAnsi="Times New Roman" w:cs="Times New Roman"/>
          <w:spacing w:val="-3"/>
          <w:sz w:val="24"/>
          <w:szCs w:val="24"/>
        </w:rPr>
        <w:t>ALOS World 3D - 30m (</w:t>
      </w:r>
      <w:r w:rsidR="0037133D" w:rsidRPr="0037133D">
        <w:rPr>
          <w:rFonts w:ascii="Times New Roman" w:eastAsia="Times New Roman" w:hAnsi="Times New Roman" w:cs="Times New Roman"/>
          <w:spacing w:val="-3"/>
          <w:sz w:val="24"/>
          <w:szCs w:val="24"/>
        </w:rPr>
        <w:t>AW3D30</w:t>
      </w:r>
      <w:r w:rsidR="0037133D" w:rsidRPr="0037133D">
        <w:rPr>
          <w:rFonts w:ascii="Times New Roman" w:eastAsia="Times New Roman" w:hAnsi="Times New Roman" w:cs="Times New Roman"/>
          <w:spacing w:val="-3"/>
          <w:sz w:val="24"/>
          <w:szCs w:val="24"/>
        </w:rPr>
        <w:t>)</w:t>
      </w:r>
      <w:r w:rsidR="0037133D">
        <w:rPr>
          <w:rFonts w:ascii="Times New Roman" w:eastAsia="Times New Roman" w:hAnsi="Times New Roman" w:cs="Times New Roman"/>
          <w:spacing w:val="-3"/>
          <w:sz w:val="24"/>
          <w:szCs w:val="24"/>
        </w:rPr>
        <w:t xml:space="preserve"> and SRTM 30m DEMs are also downloaded and utilized in the analysis. </w:t>
      </w:r>
      <w:r w:rsidR="00B770B7">
        <w:rPr>
          <w:rFonts w:ascii="Times New Roman" w:eastAsia="Times New Roman" w:hAnsi="Times New Roman" w:cs="Times New Roman"/>
          <w:spacing w:val="-3"/>
          <w:sz w:val="24"/>
          <w:szCs w:val="24"/>
        </w:rPr>
        <w:t>Visualization of the experimental site can be done by overlaying images and contours on the DEM providing a visual assessment for the quality of DEM and contours. This assists in the process of locating the erroneous locations which need correction in DEM for further product generations.</w:t>
      </w:r>
      <w:r w:rsidR="009B36E8">
        <w:rPr>
          <w:rFonts w:ascii="Times New Roman" w:eastAsia="Times New Roman" w:hAnsi="Times New Roman" w:cs="Times New Roman"/>
          <w:spacing w:val="-3"/>
          <w:sz w:val="24"/>
          <w:szCs w:val="24"/>
        </w:rPr>
        <w:t xml:space="preserve"> The openly accessible DEMs were thankfully downloaded from the </w:t>
      </w:r>
      <w:r w:rsidR="009B36E8">
        <w:rPr>
          <w:rFonts w:ascii="Times New Roman" w:eastAsia="Times New Roman" w:hAnsi="Times New Roman" w:cs="Times New Roman"/>
          <w:spacing w:val="-3"/>
          <w:sz w:val="24"/>
          <w:szCs w:val="24"/>
        </w:rPr>
        <w:t xml:space="preserve">web portals of the </w:t>
      </w:r>
      <w:r w:rsidR="009B36E8">
        <w:rPr>
          <w:rFonts w:ascii="Times New Roman" w:eastAsia="Times New Roman" w:hAnsi="Times New Roman" w:cs="Times New Roman"/>
          <w:spacing w:val="-3"/>
          <w:sz w:val="24"/>
          <w:szCs w:val="24"/>
        </w:rPr>
        <w:t xml:space="preserve">visionary space agencies namely, </w:t>
      </w:r>
      <w:r w:rsidR="009B36E8">
        <w:rPr>
          <w:rFonts w:ascii="Times New Roman" w:eastAsia="Times New Roman" w:hAnsi="Times New Roman" w:cs="Times New Roman"/>
          <w:spacing w:val="-3"/>
          <w:sz w:val="24"/>
          <w:szCs w:val="24"/>
        </w:rPr>
        <w:t>ISRO</w:t>
      </w:r>
      <w:r w:rsidR="009B36E8">
        <w:rPr>
          <w:rFonts w:ascii="Times New Roman" w:eastAsia="Times New Roman" w:hAnsi="Times New Roman" w:cs="Times New Roman"/>
          <w:spacing w:val="-3"/>
          <w:sz w:val="24"/>
          <w:szCs w:val="24"/>
        </w:rPr>
        <w:t xml:space="preserve">, NASA, ESA, </w:t>
      </w:r>
      <w:r w:rsidR="009B36E8">
        <w:rPr>
          <w:rFonts w:ascii="Times New Roman" w:eastAsia="Times New Roman" w:hAnsi="Times New Roman" w:cs="Times New Roman"/>
          <w:spacing w:val="-3"/>
          <w:sz w:val="24"/>
          <w:szCs w:val="24"/>
        </w:rPr>
        <w:t>and</w:t>
      </w:r>
      <w:r w:rsidR="009B36E8">
        <w:rPr>
          <w:rFonts w:ascii="Times New Roman" w:eastAsia="Times New Roman" w:hAnsi="Times New Roman" w:cs="Times New Roman"/>
          <w:spacing w:val="-3"/>
          <w:sz w:val="24"/>
          <w:szCs w:val="24"/>
        </w:rPr>
        <w:t xml:space="preserve"> JAXA.</w:t>
      </w:r>
      <w:r w:rsidR="00587D58">
        <w:rPr>
          <w:rFonts w:ascii="Times New Roman" w:eastAsia="Times New Roman" w:hAnsi="Times New Roman" w:cs="Times New Roman"/>
          <w:spacing w:val="-3"/>
          <w:sz w:val="24"/>
          <w:szCs w:val="24"/>
        </w:rPr>
        <w:t xml:space="preserve"> </w:t>
      </w:r>
    </w:p>
    <w:p w14:paraId="26ADF2CB" w14:textId="77777777" w:rsidR="006F4603" w:rsidRPr="00E37176" w:rsidRDefault="006F4603" w:rsidP="006F4603">
      <w:pPr>
        <w:rPr>
          <w:rFonts w:ascii="Times New Roman" w:hAnsi="Times New Roman" w:cs="Times New Roman"/>
          <w:spacing w:val="-3"/>
          <w:sz w:val="24"/>
          <w:szCs w:val="24"/>
        </w:rPr>
      </w:pPr>
    </w:p>
    <w:p w14:paraId="0D4795E5" w14:textId="278BA697" w:rsidR="00BA5E50" w:rsidRPr="00E37176" w:rsidRDefault="006E02F4" w:rsidP="00BA5E50">
      <w:pPr>
        <w:spacing w:line="276" w:lineRule="auto"/>
        <w:rPr>
          <w:rFonts w:ascii="Times New Roman" w:hAnsi="Times New Roman" w:cs="Times New Roman"/>
          <w:b/>
          <w:bCs/>
          <w:sz w:val="24"/>
          <w:szCs w:val="24"/>
        </w:rPr>
      </w:pPr>
      <w:r w:rsidRPr="00E37176">
        <w:rPr>
          <w:rFonts w:ascii="Times New Roman" w:hAnsi="Times New Roman" w:cs="Times New Roman"/>
          <w:b/>
          <w:bCs/>
          <w:noProof/>
          <w:sz w:val="24"/>
          <w:szCs w:val="24"/>
          <w:lang w:bidi="hi-IN"/>
        </w:rPr>
        <w:lastRenderedPageBreak/>
        <mc:AlternateContent>
          <mc:Choice Requires="wps">
            <w:drawing>
              <wp:anchor distT="0" distB="0" distL="114300" distR="114300" simplePos="0" relativeHeight="251657216" behindDoc="0" locked="0" layoutInCell="1" allowOverlap="1" wp14:anchorId="3382B13E" wp14:editId="2DE5B66A">
                <wp:simplePos x="0" y="0"/>
                <wp:positionH relativeFrom="column">
                  <wp:posOffset>4911725</wp:posOffset>
                </wp:positionH>
                <wp:positionV relativeFrom="paragraph">
                  <wp:posOffset>222250</wp:posOffset>
                </wp:positionV>
                <wp:extent cx="647700" cy="9048750"/>
                <wp:effectExtent l="0" t="0" r="0" b="0"/>
                <wp:wrapNone/>
                <wp:docPr id="21" name="Rectangle 21"/>
                <wp:cNvGraphicFramePr/>
                <a:graphic xmlns:a="http://schemas.openxmlformats.org/drawingml/2006/main">
                  <a:graphicData uri="http://schemas.microsoft.com/office/word/2010/wordprocessingShape">
                    <wps:wsp>
                      <wps:cNvSpPr/>
                      <wps:spPr>
                        <a:xfrm>
                          <a:off x="0" y="0"/>
                          <a:ext cx="647700" cy="9048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0D484B" w14:textId="77777777" w:rsidR="006E02F4" w:rsidRPr="006E02F4" w:rsidRDefault="006E02F4" w:rsidP="00113131">
                            <w:pP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02F4">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2: Methods for generation of DEMs generated from Photogrammetric, SAR Inteferometric methods and analysis of these DEMs along with openly accessible DEMs</w:t>
                            </w:r>
                          </w:p>
                          <w:p w14:paraId="13D36B86" w14:textId="77777777" w:rsidR="006E02F4" w:rsidRPr="006E02F4" w:rsidRDefault="006E02F4" w:rsidP="0011313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82B13E" id="Rectangle 21" o:spid="_x0000_s1026" style="position:absolute;margin-left:386.75pt;margin-top:17.5pt;width:51pt;height:71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1jiwIAAGwFAAAOAAAAZHJzL2Uyb0RvYy54bWysVEtv2zAMvg/YfxB0X+0EadMGdYqgRYcB&#10;RVu0HXpWZCk2IIsapcTOfv0o2XGf2GGYD7LEx0fyE6nzi64xbKfQ12ALPjnKOVNWQlnbTcF/Pl1/&#10;O+XMB2FLYcCqgu+V5xfLr1/OW7dQU6jAlAoZgVi/aF3BqxDcIsu8rFQj/BE4ZUmpARsR6IibrETR&#10;Enpjsmmen2QtYOkQpPKepFe9ki8TvtZKhjutvQrMFJxyC2nFtK7jmi3PxWKDwlW1HNIQ/5BFI2pL&#10;QUeoKxEE22L9AaqpJYIHHY4kNBloXUuVaqBqJvm7ah4r4VSqhcjxbqTJ/z9Yebu7R1aXBZ9OOLOi&#10;oTt6INaE3RjFSEYEtc4vyO7R3eNw8rSN1XYam/inOliXSN2PpKouMEnCk9l8nhP1klRn+ex0fpxY&#10;z168HfrwXUHD4qbgSOETl2J34wNFJNODSQxm4bo2Jl2csW8EZBglWUy4TzHtwt6oaGfsg9JUKyU1&#10;TQFSl6lLg2wnqD+ElMqGSa+qRKl68XFOX+SB4EePdEqAEVlTQiP2ABA7+CN2DzPYR1eVmnR0zv+W&#10;WO88eqTIYMPo3NQW8DMAQ1UNkXv7A0k9NZGl0K07MonbNZR7agqEflq8k9c13cyN8OFeII0H3SaN&#10;fLijRRtoCw7DjrMK8Pdn8mhf8LhO5+Te0sQV3P/aClScmR+WWvpsMpvFEU2H2fF8Sgd8rVm/1tht&#10;cwl0adS1lGDaRvtgDluN0DzT47CKgUklrKTkCi4DHg6XoX8J6HmRarVKZjSWToQb++hkBI8cx+Z7&#10;6p4FuqFDA/X2LRymUyzeNWpvGz0trLYBdJ26+IXagX0a6dRGw/MT34zX52T18kgu/wAAAP//AwBQ&#10;SwMEFAAGAAgAAAAhADEH9b3fAAAACwEAAA8AAABkcnMvZG93bnJldi54bWxMj01PwzAMhu9I/IfI&#10;SNxYAlvXUZpOCMSJD4nCgWPamLbQOCXJtvLvMSc42n70+nnL7exGsccQB08azhcKBFLr7UCdhteX&#10;u7MNiJgMWTN6Qg3fGGFbHR+VprD+QM+4r1MnOIRiYTT0KU2FlLHt0Zm48BMS3959cCbxGDppgzlw&#10;uBvlhVJr6cxA/KE3E9702H7WO6ehecisffr6MP0sH++bt8twu6qD1qcn8/UViIRz+oPhV5/VoWKn&#10;xu/IRjFqyPNlxqiGZcadGNjkGS8aJldrpUBWpfzfofoBAAD//wMAUEsBAi0AFAAGAAgAAAAhALaD&#10;OJL+AAAA4QEAABMAAAAAAAAAAAAAAAAAAAAAAFtDb250ZW50X1R5cGVzXS54bWxQSwECLQAUAAYA&#10;CAAAACEAOP0h/9YAAACUAQAACwAAAAAAAAAAAAAAAAAvAQAAX3JlbHMvLnJlbHNQSwECLQAUAAYA&#10;CAAAACEAPKKtY4sCAABsBQAADgAAAAAAAAAAAAAAAAAuAgAAZHJzL2Uyb0RvYy54bWxQSwECLQAU&#10;AAYACAAAACEAMQf1vd8AAAALAQAADwAAAAAAAAAAAAAAAADlBAAAZHJzL2Rvd25yZXYueG1sUEsF&#10;BgAAAAAEAAQA8wAAAPEFAAAAAA==&#10;" filled="f" stroked="f" strokeweight="2pt">
                <v:textbox style="layout-flow:vertical;mso-layout-flow-alt:bottom-to-top">
                  <w:txbxContent>
                    <w:p w14:paraId="360D484B" w14:textId="77777777" w:rsidR="006E02F4" w:rsidRPr="006E02F4" w:rsidRDefault="006E02F4" w:rsidP="00113131">
                      <w:pP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02F4">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2: Methods for generation of DEMs generated from Photogrammetric, SAR Inteferometric methods and analysis of these DEMs along with openly accessible DEMs</w:t>
                      </w:r>
                    </w:p>
                    <w:p w14:paraId="13D36B86" w14:textId="77777777" w:rsidR="006E02F4" w:rsidRPr="006E02F4" w:rsidRDefault="006E02F4" w:rsidP="0011313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007C788F" w:rsidRPr="00E37176">
        <w:rPr>
          <w:rFonts w:ascii="Times New Roman" w:hAnsi="Times New Roman" w:cs="Times New Roman"/>
          <w:b/>
          <w:bCs/>
          <w:noProof/>
          <w:sz w:val="24"/>
          <w:szCs w:val="24"/>
          <w:lang w:bidi="hi-IN"/>
        </w:rPr>
        <w:drawing>
          <wp:inline distT="0" distB="0" distL="0" distR="0" wp14:anchorId="6B7B9E57" wp14:editId="7510AAA7">
            <wp:extent cx="9502775" cy="4649470"/>
            <wp:effectExtent l="7303" t="0" r="0" b="0"/>
            <wp:docPr id="1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2">
                      <a:extLst>
                        <a:ext uri="{28A0092B-C50C-407E-A947-70E740481C1C}">
                          <a14:useLocalDpi xmlns:a14="http://schemas.microsoft.com/office/drawing/2010/main" val="0"/>
                        </a:ext>
                      </a:extLst>
                    </a:blip>
                    <a:srcRect l="12353" t="16311" r="12318" b="18163"/>
                    <a:stretch/>
                  </pic:blipFill>
                  <pic:spPr>
                    <a:xfrm rot="16200000">
                      <a:off x="0" y="0"/>
                      <a:ext cx="9502775" cy="4649470"/>
                    </a:xfrm>
                    <a:prstGeom prst="rect">
                      <a:avLst/>
                    </a:prstGeom>
                  </pic:spPr>
                </pic:pic>
              </a:graphicData>
            </a:graphic>
          </wp:inline>
        </w:drawing>
      </w:r>
    </w:p>
    <w:p w14:paraId="41C64B61" w14:textId="6F46AC44" w:rsidR="006E02F4" w:rsidRPr="00E37176" w:rsidRDefault="006E02F4" w:rsidP="00F37CDC">
      <w:pPr>
        <w:rPr>
          <w:rFonts w:ascii="Times New Roman" w:hAnsi="Times New Roman" w:cs="Times New Roman"/>
          <w:bCs/>
          <w:sz w:val="24"/>
          <w:szCs w:val="24"/>
        </w:rPr>
      </w:pPr>
    </w:p>
    <w:p w14:paraId="56E4A500" w14:textId="0FB9435B" w:rsidR="00BA5E50" w:rsidRPr="00E37176" w:rsidRDefault="00BA5E50" w:rsidP="00BA5E50">
      <w:pPr>
        <w:pStyle w:val="Heading1"/>
        <w:numPr>
          <w:ilvl w:val="0"/>
          <w:numId w:val="1"/>
        </w:numPr>
        <w:tabs>
          <w:tab w:val="left" w:pos="422"/>
        </w:tabs>
        <w:jc w:val="both"/>
        <w:rPr>
          <w:rFonts w:cs="Times New Roman"/>
          <w:b w:val="0"/>
          <w:bCs w:val="0"/>
        </w:rPr>
      </w:pPr>
      <w:r w:rsidRPr="00E37176">
        <w:rPr>
          <w:rFonts w:cs="Times New Roman"/>
          <w:spacing w:val="-1"/>
        </w:rPr>
        <w:lastRenderedPageBreak/>
        <w:t>RESULTS AND DISCUSSION</w:t>
      </w:r>
    </w:p>
    <w:p w14:paraId="49A19DC8" w14:textId="77777777" w:rsidR="00AE082F" w:rsidRPr="00E37176" w:rsidRDefault="00AE082F">
      <w:pPr>
        <w:spacing w:before="2"/>
        <w:rPr>
          <w:rFonts w:ascii="Times New Roman" w:eastAsia="Times New Roman" w:hAnsi="Times New Roman" w:cs="Times New Roman"/>
          <w:b/>
          <w:bCs/>
          <w:sz w:val="24"/>
          <w:szCs w:val="24"/>
        </w:rPr>
      </w:pPr>
    </w:p>
    <w:p w14:paraId="310B6430" w14:textId="4D3CA9D2" w:rsidR="00BA5E50" w:rsidRPr="00E37176" w:rsidRDefault="00BA5E50" w:rsidP="00BA5E50">
      <w:pPr>
        <w:pStyle w:val="BodyText"/>
        <w:spacing w:before="6" w:line="242" w:lineRule="auto"/>
        <w:ind w:right="123"/>
        <w:jc w:val="both"/>
        <w:rPr>
          <w:rFonts w:cs="Times New Roman"/>
          <w:spacing w:val="-3"/>
        </w:rPr>
      </w:pPr>
      <w:r w:rsidRPr="00E37176">
        <w:rPr>
          <w:rFonts w:cs="Times New Roman"/>
          <w:spacing w:val="-3"/>
        </w:rPr>
        <w:t>The open</w:t>
      </w:r>
      <w:r w:rsidR="00B00BAE" w:rsidRPr="00E37176">
        <w:rPr>
          <w:rFonts w:cs="Times New Roman"/>
          <w:spacing w:val="-3"/>
        </w:rPr>
        <w:t>ly accessible</w:t>
      </w:r>
      <w:r w:rsidRPr="00E37176">
        <w:rPr>
          <w:rFonts w:cs="Times New Roman"/>
          <w:spacing w:val="-3"/>
        </w:rPr>
        <w:t xml:space="preserve"> DEMs as well as DEMs generated from satellite photogrammetry and InSAR were compared for individual land use land cover classes at </w:t>
      </w:r>
      <w:r w:rsidR="00B00BAE" w:rsidRPr="00E37176">
        <w:rPr>
          <w:rFonts w:cs="Times New Roman"/>
          <w:spacing w:val="-3"/>
        </w:rPr>
        <w:t xml:space="preserve">the </w:t>
      </w:r>
      <w:r w:rsidRPr="00E37176">
        <w:rPr>
          <w:rFonts w:cs="Times New Roman"/>
          <w:spacing w:val="-3"/>
        </w:rPr>
        <w:t>Dehradun site. The major classes considered in the analysis were forest, urban</w:t>
      </w:r>
      <w:r w:rsidR="00B00BAE" w:rsidRPr="00E37176">
        <w:rPr>
          <w:rFonts w:cs="Times New Roman"/>
          <w:spacing w:val="-3"/>
        </w:rPr>
        <w:t>,</w:t>
      </w:r>
      <w:r w:rsidRPr="00E37176">
        <w:rPr>
          <w:rFonts w:cs="Times New Roman"/>
          <w:spacing w:val="-3"/>
        </w:rPr>
        <w:t xml:space="preserve"> and agriculture, for analysis at Dehradun site. Visual interpretation and on-screen digitization w</w:t>
      </w:r>
      <w:r w:rsidR="00B00BAE" w:rsidRPr="00E37176">
        <w:rPr>
          <w:rFonts w:cs="Times New Roman"/>
          <w:spacing w:val="-3"/>
        </w:rPr>
        <w:t>ere</w:t>
      </w:r>
      <w:r w:rsidRPr="00E37176">
        <w:rPr>
          <w:rFonts w:cs="Times New Roman"/>
          <w:spacing w:val="-3"/>
        </w:rPr>
        <w:t xml:space="preserve"> done for creating polygons of different classes for comparison. The extended views of polygons are shown in Figure 3 for agriculture areas, Figure 4 for urban areas, and Figure 5 for forest areas. </w:t>
      </w:r>
    </w:p>
    <w:p w14:paraId="2AF31824" w14:textId="77777777" w:rsidR="00BA5E50" w:rsidRPr="00E37176" w:rsidRDefault="00BA5E50" w:rsidP="00BA5E50">
      <w:pPr>
        <w:pStyle w:val="BodyText"/>
        <w:spacing w:before="6" w:line="242" w:lineRule="auto"/>
        <w:ind w:right="123"/>
        <w:jc w:val="both"/>
        <w:rPr>
          <w:rFonts w:cs="Times New Roman"/>
          <w:spacing w:val="-3"/>
        </w:rPr>
      </w:pPr>
    </w:p>
    <w:p w14:paraId="23F49462" w14:textId="72CA4516" w:rsidR="002A6660" w:rsidRPr="00E37176" w:rsidRDefault="00541671" w:rsidP="00353E39">
      <w:pPr>
        <w:pStyle w:val="BodyText"/>
        <w:spacing w:before="6" w:line="242" w:lineRule="auto"/>
        <w:ind w:right="123"/>
        <w:jc w:val="both"/>
        <w:rPr>
          <w:rFonts w:cs="Times New Roman"/>
          <w:spacing w:val="-2"/>
        </w:rPr>
      </w:pPr>
      <w:r>
        <w:rPr>
          <w:rFonts w:cs="Times New Roman"/>
          <w:spacing w:val="-3"/>
        </w:rPr>
        <w:t>DEM was generated f</w:t>
      </w:r>
      <w:r w:rsidR="00BA5E50" w:rsidRPr="00E37176">
        <w:rPr>
          <w:rFonts w:cs="Times New Roman"/>
          <w:spacing w:val="-3"/>
        </w:rPr>
        <w:t>r</w:t>
      </w:r>
      <w:r>
        <w:rPr>
          <w:rFonts w:cs="Times New Roman"/>
          <w:spacing w:val="-3"/>
        </w:rPr>
        <w:t>om</w:t>
      </w:r>
      <w:r w:rsidR="00BA5E50" w:rsidRPr="00E37176">
        <w:rPr>
          <w:rFonts w:cs="Times New Roman"/>
          <w:spacing w:val="-3"/>
        </w:rPr>
        <w:t xml:space="preserve"> Cartosat-1</w:t>
      </w:r>
      <w:r>
        <w:rPr>
          <w:rFonts w:cs="Times New Roman"/>
          <w:spacing w:val="-3"/>
        </w:rPr>
        <w:t xml:space="preserve"> stereo data</w:t>
      </w:r>
      <w:r w:rsidR="00BA5E50" w:rsidRPr="00E37176">
        <w:rPr>
          <w:rFonts w:cs="Times New Roman"/>
          <w:spacing w:val="-3"/>
        </w:rPr>
        <w:t xml:space="preserve"> with re</w:t>
      </w:r>
      <w:r w:rsidR="00991595">
        <w:rPr>
          <w:rFonts w:cs="Times New Roman"/>
          <w:spacing w:val="-3"/>
        </w:rPr>
        <w:t>ference</w:t>
      </w:r>
      <w:r>
        <w:rPr>
          <w:rFonts w:cs="Times New Roman"/>
          <w:spacing w:val="-3"/>
        </w:rPr>
        <w:t xml:space="preserve"> datum as</w:t>
      </w:r>
      <w:r w:rsidR="00991595">
        <w:rPr>
          <w:rFonts w:cs="Times New Roman"/>
          <w:spacing w:val="-3"/>
        </w:rPr>
        <w:t xml:space="preserve"> </w:t>
      </w:r>
      <w:r w:rsidR="00BA5E50" w:rsidRPr="00E37176">
        <w:rPr>
          <w:rFonts w:cs="Times New Roman"/>
          <w:spacing w:val="-3"/>
        </w:rPr>
        <w:t>mean sea level</w:t>
      </w:r>
      <w:r w:rsidR="00991595">
        <w:rPr>
          <w:rFonts w:cs="Times New Roman"/>
          <w:spacing w:val="-3"/>
        </w:rPr>
        <w:t xml:space="preserve"> (MSL)</w:t>
      </w:r>
      <w:r w:rsidR="00BA5E50" w:rsidRPr="00E37176">
        <w:rPr>
          <w:rFonts w:cs="Times New Roman"/>
          <w:spacing w:val="-3"/>
        </w:rPr>
        <w:t xml:space="preserve"> </w:t>
      </w:r>
      <w:r>
        <w:rPr>
          <w:rFonts w:cs="Times New Roman"/>
          <w:spacing w:val="-3"/>
        </w:rPr>
        <w:t>for</w:t>
      </w:r>
      <w:r w:rsidR="00991595">
        <w:rPr>
          <w:rFonts w:cs="Times New Roman"/>
          <w:spacing w:val="-3"/>
        </w:rPr>
        <w:t xml:space="preserve"> </w:t>
      </w:r>
      <w:r w:rsidR="00BA5E50" w:rsidRPr="00E37176">
        <w:rPr>
          <w:rFonts w:cs="Times New Roman"/>
          <w:spacing w:val="-3"/>
        </w:rPr>
        <w:t>height</w:t>
      </w:r>
      <w:r w:rsidR="00991595">
        <w:rPr>
          <w:rFonts w:cs="Times New Roman"/>
          <w:spacing w:val="-3"/>
        </w:rPr>
        <w:t>s</w:t>
      </w:r>
      <w:r w:rsidR="00BA5E50" w:rsidRPr="00E37176">
        <w:rPr>
          <w:rFonts w:cs="Times New Roman"/>
          <w:spacing w:val="-3"/>
        </w:rPr>
        <w:t xml:space="preserve"> using </w:t>
      </w:r>
      <w:r w:rsidR="00B00BAE" w:rsidRPr="00E37176">
        <w:rPr>
          <w:rFonts w:cs="Times New Roman"/>
          <w:spacing w:val="-3"/>
        </w:rPr>
        <w:t xml:space="preserve">the </w:t>
      </w:r>
      <w:r w:rsidR="00BA5E50" w:rsidRPr="00E37176">
        <w:rPr>
          <w:rFonts w:cs="Times New Roman"/>
          <w:spacing w:val="-3"/>
        </w:rPr>
        <w:t xml:space="preserve">EGM96 model. </w:t>
      </w:r>
      <w:r>
        <w:rPr>
          <w:rFonts w:cs="Times New Roman"/>
          <w:spacing w:val="-3"/>
        </w:rPr>
        <w:t>T</w:t>
      </w:r>
      <w:r w:rsidR="00BA5E50" w:rsidRPr="00E37176">
        <w:rPr>
          <w:rFonts w:cs="Times New Roman"/>
          <w:spacing w:val="-3"/>
        </w:rPr>
        <w:t>ables</w:t>
      </w:r>
      <w:r>
        <w:rPr>
          <w:rFonts w:cs="Times New Roman"/>
          <w:spacing w:val="-3"/>
        </w:rPr>
        <w:t xml:space="preserve"> were prepared</w:t>
      </w:r>
      <w:r w:rsidR="00BA5E50" w:rsidRPr="00E37176">
        <w:rPr>
          <w:rFonts w:cs="Times New Roman"/>
          <w:spacing w:val="-3"/>
        </w:rPr>
        <w:t xml:space="preserve"> </w:t>
      </w:r>
      <w:r>
        <w:rPr>
          <w:rFonts w:cs="Times New Roman"/>
          <w:spacing w:val="-3"/>
        </w:rPr>
        <w:t>with</w:t>
      </w:r>
      <w:r w:rsidR="00BA5E50" w:rsidRPr="00E37176">
        <w:rPr>
          <w:rFonts w:cs="Times New Roman"/>
          <w:spacing w:val="-3"/>
        </w:rPr>
        <w:t xml:space="preserve"> the statistical properties of DEMs used in the study at Dehradun site for minimum, maximum, mean, median, mode</w:t>
      </w:r>
      <w:r>
        <w:rPr>
          <w:rFonts w:cs="Times New Roman"/>
          <w:spacing w:val="-3"/>
        </w:rPr>
        <w:t>, and</w:t>
      </w:r>
      <w:r w:rsidR="00BA5E50" w:rsidRPr="00E37176">
        <w:rPr>
          <w:rFonts w:cs="Times New Roman"/>
          <w:spacing w:val="-3"/>
        </w:rPr>
        <w:t xml:space="preserve"> standard deviations</w:t>
      </w:r>
      <w:r>
        <w:rPr>
          <w:rFonts w:cs="Times New Roman"/>
          <w:spacing w:val="-3"/>
        </w:rPr>
        <w:t xml:space="preserve"> for elevation values</w:t>
      </w:r>
      <w:r w:rsidR="00BA5E50" w:rsidRPr="00E37176">
        <w:rPr>
          <w:rFonts w:cs="Times New Roman"/>
          <w:spacing w:val="-3"/>
        </w:rPr>
        <w:t xml:space="preserve">. The class-wise statistical variations were derived for DEMs in two categories </w:t>
      </w:r>
      <w:r w:rsidRPr="00E37176">
        <w:rPr>
          <w:rFonts w:cs="Times New Roman"/>
          <w:spacing w:val="-3"/>
        </w:rPr>
        <w:t xml:space="preserve">based on </w:t>
      </w:r>
      <w:r>
        <w:rPr>
          <w:rFonts w:cs="Times New Roman"/>
          <w:spacing w:val="-3"/>
        </w:rPr>
        <w:t xml:space="preserve">the </w:t>
      </w:r>
      <w:r w:rsidRPr="00E37176">
        <w:rPr>
          <w:rFonts w:cs="Times New Roman"/>
          <w:spacing w:val="-3"/>
        </w:rPr>
        <w:t>datum</w:t>
      </w:r>
      <w:r w:rsidR="000953C4">
        <w:rPr>
          <w:rFonts w:cs="Times New Roman"/>
          <w:spacing w:val="-3"/>
        </w:rPr>
        <w:t>,</w:t>
      </w:r>
      <w:r w:rsidRPr="00E37176">
        <w:rPr>
          <w:rFonts w:cs="Times New Roman"/>
          <w:spacing w:val="-3"/>
        </w:rPr>
        <w:t xml:space="preserve"> </w:t>
      </w:r>
      <w:r w:rsidR="00BA5E50" w:rsidRPr="00E37176">
        <w:rPr>
          <w:rFonts w:cs="Times New Roman"/>
          <w:spacing w:val="-3"/>
        </w:rPr>
        <w:t>as follows: (a) Carto10 DEM, ALOS PALSAR RTC HR DEM, and CartoD</w:t>
      </w:r>
      <w:r w:rsidR="000953C4">
        <w:rPr>
          <w:rFonts w:cs="Times New Roman"/>
          <w:spacing w:val="-3"/>
        </w:rPr>
        <w:t>EM V3 R1 (</w:t>
      </w:r>
      <w:r w:rsidR="00BA5E50" w:rsidRPr="00E37176">
        <w:rPr>
          <w:rFonts w:cs="Times New Roman"/>
          <w:spacing w:val="-3"/>
        </w:rPr>
        <w:t>WGS84 datum</w:t>
      </w:r>
      <w:r w:rsidR="000953C4">
        <w:rPr>
          <w:rFonts w:cs="Times New Roman"/>
          <w:spacing w:val="-3"/>
        </w:rPr>
        <w:t>)</w:t>
      </w:r>
      <w:r w:rsidR="00BA5E50" w:rsidRPr="00E37176">
        <w:rPr>
          <w:rFonts w:cs="Times New Roman"/>
          <w:spacing w:val="-3"/>
        </w:rPr>
        <w:t>; (b) Carto10 DEM, ASTER GDEM, ALOS10 DEM, SRTM DEM, and AW3D30 DEM (MSL datum</w:t>
      </w:r>
      <w:r w:rsidR="000953C4">
        <w:rPr>
          <w:rFonts w:cs="Times New Roman"/>
          <w:spacing w:val="-3"/>
        </w:rPr>
        <w:t>)</w:t>
      </w:r>
      <w:r w:rsidR="00BA5E50" w:rsidRPr="00E37176">
        <w:rPr>
          <w:rFonts w:cs="Times New Roman"/>
          <w:spacing w:val="-3"/>
        </w:rPr>
        <w:t>.</w:t>
      </w:r>
      <w:r w:rsidR="00353E39" w:rsidRPr="00E37176">
        <w:rPr>
          <w:rFonts w:cs="Times New Roman"/>
          <w:spacing w:val="-3"/>
        </w:rPr>
        <w:t xml:space="preserve"> </w:t>
      </w:r>
      <w:r w:rsidR="002A6660" w:rsidRPr="00E37176">
        <w:rPr>
          <w:rFonts w:cs="Times New Roman"/>
          <w:spacing w:val="-2"/>
        </w:rPr>
        <w:t>The mean elevation plots are generated for class-wise com</w:t>
      </w:r>
      <w:r w:rsidR="00785242" w:rsidRPr="00E37176">
        <w:rPr>
          <w:rFonts w:cs="Times New Roman"/>
          <w:spacing w:val="-2"/>
        </w:rPr>
        <w:t xml:space="preserve">parison </w:t>
      </w:r>
      <w:r w:rsidR="00353E39" w:rsidRPr="00E37176">
        <w:rPr>
          <w:rFonts w:cs="Times New Roman"/>
          <w:spacing w:val="-2"/>
        </w:rPr>
        <w:t xml:space="preserve">for </w:t>
      </w:r>
      <w:r w:rsidR="00991595">
        <w:rPr>
          <w:rFonts w:cs="Times New Roman"/>
          <w:spacing w:val="-2"/>
        </w:rPr>
        <w:t xml:space="preserve">the </w:t>
      </w:r>
      <w:r w:rsidR="00353E39" w:rsidRPr="00E37176">
        <w:rPr>
          <w:rFonts w:cs="Times New Roman"/>
          <w:spacing w:val="-2"/>
        </w:rPr>
        <w:t>first category are</w:t>
      </w:r>
      <w:r w:rsidR="00785242" w:rsidRPr="00E37176">
        <w:rPr>
          <w:rFonts w:cs="Times New Roman"/>
          <w:spacing w:val="-2"/>
        </w:rPr>
        <w:t xml:space="preserve"> depicted in Figure 4(a) for the forest, Figure 4(b)</w:t>
      </w:r>
      <w:r w:rsidR="002A6660" w:rsidRPr="00E37176">
        <w:rPr>
          <w:rFonts w:cs="Times New Roman"/>
          <w:spacing w:val="-2"/>
        </w:rPr>
        <w:t xml:space="preserve"> for agriculture</w:t>
      </w:r>
      <w:r w:rsidR="00B00BAE" w:rsidRPr="00E37176">
        <w:rPr>
          <w:rFonts w:cs="Times New Roman"/>
          <w:spacing w:val="-2"/>
        </w:rPr>
        <w:t>,</w:t>
      </w:r>
      <w:r w:rsidR="00785242" w:rsidRPr="00E37176">
        <w:rPr>
          <w:rFonts w:cs="Times New Roman"/>
          <w:spacing w:val="-2"/>
        </w:rPr>
        <w:t xml:space="preserve"> and Figure 4(c)</w:t>
      </w:r>
      <w:r w:rsidR="002A6660" w:rsidRPr="00E37176">
        <w:rPr>
          <w:rFonts w:cs="Times New Roman"/>
          <w:spacing w:val="-2"/>
        </w:rPr>
        <w:t xml:space="preserve"> for urban patches. Similarly, the class-wise mean elevation plots depicting statistical class-wise variations for </w:t>
      </w:r>
      <w:r w:rsidR="00991595">
        <w:rPr>
          <w:rFonts w:cs="Times New Roman"/>
          <w:spacing w:val="-2"/>
        </w:rPr>
        <w:t xml:space="preserve">the </w:t>
      </w:r>
      <w:r w:rsidR="00353E39" w:rsidRPr="00E37176">
        <w:rPr>
          <w:rFonts w:cs="Times New Roman"/>
          <w:spacing w:val="-2"/>
        </w:rPr>
        <w:t>second category</w:t>
      </w:r>
      <w:r w:rsidR="00785242" w:rsidRPr="00E37176">
        <w:rPr>
          <w:rFonts w:cs="Times New Roman"/>
          <w:spacing w:val="-2"/>
        </w:rPr>
        <w:t xml:space="preserve"> are shown in Figure 5(a) for the forest, Figure 5(b)</w:t>
      </w:r>
      <w:r w:rsidR="002A6660" w:rsidRPr="00E37176">
        <w:rPr>
          <w:rFonts w:cs="Times New Roman"/>
          <w:spacing w:val="-2"/>
        </w:rPr>
        <w:t xml:space="preserve"> for agriculture</w:t>
      </w:r>
      <w:r w:rsidR="00B00BAE" w:rsidRPr="00E37176">
        <w:rPr>
          <w:rFonts w:cs="Times New Roman"/>
          <w:spacing w:val="-2"/>
        </w:rPr>
        <w:t>,</w:t>
      </w:r>
      <w:r w:rsidR="00785242" w:rsidRPr="00E37176">
        <w:rPr>
          <w:rFonts w:cs="Times New Roman"/>
          <w:spacing w:val="-2"/>
        </w:rPr>
        <w:t xml:space="preserve"> and Figure 5(c)</w:t>
      </w:r>
      <w:r w:rsidR="002A6660" w:rsidRPr="00E37176">
        <w:rPr>
          <w:rFonts w:cs="Times New Roman"/>
          <w:spacing w:val="-2"/>
        </w:rPr>
        <w:t xml:space="preserve"> for urban patches. Figure 4(a) reveals that the ALOS PALSAR RTC HR DEM (referred </w:t>
      </w:r>
      <w:r w:rsidR="00B00BAE" w:rsidRPr="00E37176">
        <w:rPr>
          <w:rFonts w:cs="Times New Roman"/>
          <w:spacing w:val="-2"/>
        </w:rPr>
        <w:t xml:space="preserve">to </w:t>
      </w:r>
      <w:r w:rsidR="002A6660" w:rsidRPr="00E37176">
        <w:rPr>
          <w:rFonts w:cs="Times New Roman"/>
          <w:spacing w:val="-2"/>
        </w:rPr>
        <w:t>as ALOS12.5</w:t>
      </w:r>
      <w:r w:rsidR="00B00BAE" w:rsidRPr="00E37176">
        <w:rPr>
          <w:rFonts w:cs="Times New Roman"/>
          <w:spacing w:val="-2"/>
        </w:rPr>
        <w:t xml:space="preserve"> in this study</w:t>
      </w:r>
      <w:r w:rsidR="002A6660" w:rsidRPr="00E37176">
        <w:rPr>
          <w:rFonts w:cs="Times New Roman"/>
          <w:spacing w:val="-2"/>
        </w:rPr>
        <w:t>), has the lowest elevation values in the forest region due to its capability to penetrate the canopy.  The Cartosat-1 i.e. Carto10 DEM generated using GCPs has elevation values close to ALOS PALSAR RTC HR DEM. Whereas the open source CartoDEM V3 R1 has higher elevation values than SRTM DEM and Carto10 DEM due to the presence of floating mass points in most of the forest area. Whereas, figure 4(b) shows that in the urban region, Carto10 DEM has the lowest elevation values due to the presence of digging in mass points. The difference between the open</w:t>
      </w:r>
      <w:r w:rsidR="00B00BAE" w:rsidRPr="00E37176">
        <w:rPr>
          <w:rFonts w:cs="Times New Roman"/>
          <w:spacing w:val="-2"/>
        </w:rPr>
        <w:t>ly accessible</w:t>
      </w:r>
      <w:r w:rsidR="002A6660" w:rsidRPr="00E37176">
        <w:rPr>
          <w:rFonts w:cs="Times New Roman"/>
          <w:spacing w:val="-2"/>
        </w:rPr>
        <w:t xml:space="preserve"> ALOS PALSAR RTC HR DEM and CartoDEM V3 R1 in urban regions is lesser than that found in forest regions. Figure 4(c) </w:t>
      </w:r>
      <w:r w:rsidR="00ED4A52">
        <w:rPr>
          <w:rFonts w:cs="Times New Roman"/>
          <w:spacing w:val="-2"/>
        </w:rPr>
        <w:t xml:space="preserve">majorly </w:t>
      </w:r>
      <w:r w:rsidR="002A6660" w:rsidRPr="00E37176">
        <w:rPr>
          <w:rFonts w:cs="Times New Roman"/>
          <w:spacing w:val="-2"/>
        </w:rPr>
        <w:t xml:space="preserve">depicts that the ALOS PALSAR RTC HR DEM gives lower elevation values in agriculture areas than optical DEMs due to floating mass points present in </w:t>
      </w:r>
      <w:r w:rsidR="00B00BAE" w:rsidRPr="00E37176">
        <w:rPr>
          <w:rFonts w:cs="Times New Roman"/>
          <w:spacing w:val="-2"/>
        </w:rPr>
        <w:t xml:space="preserve">the </w:t>
      </w:r>
      <w:r w:rsidR="002A6660" w:rsidRPr="00E37176">
        <w:rPr>
          <w:rFonts w:cs="Times New Roman"/>
          <w:spacing w:val="-2"/>
        </w:rPr>
        <w:t xml:space="preserve">case of optical data and penetration capability of InSAR in </w:t>
      </w:r>
      <w:r w:rsidR="00B00BAE" w:rsidRPr="00E37176">
        <w:rPr>
          <w:rFonts w:cs="Times New Roman"/>
          <w:spacing w:val="-2"/>
        </w:rPr>
        <w:t xml:space="preserve">an </w:t>
      </w:r>
      <w:r w:rsidR="002A6660" w:rsidRPr="00E37176">
        <w:rPr>
          <w:rFonts w:cs="Times New Roman"/>
          <w:spacing w:val="-2"/>
        </w:rPr>
        <w:t xml:space="preserve">agricultural area. However, the effect is not visible throughout the sample polygons due to different dates of data acquisition in </w:t>
      </w:r>
      <w:r w:rsidR="00B00BAE" w:rsidRPr="00E37176">
        <w:rPr>
          <w:rFonts w:cs="Times New Roman"/>
          <w:spacing w:val="-2"/>
        </w:rPr>
        <w:t xml:space="preserve">the </w:t>
      </w:r>
      <w:r w:rsidR="002A6660" w:rsidRPr="00E37176">
        <w:rPr>
          <w:rFonts w:cs="Times New Roman"/>
          <w:spacing w:val="-2"/>
        </w:rPr>
        <w:t xml:space="preserve">case of optical and InSAR data. </w:t>
      </w:r>
    </w:p>
    <w:p w14:paraId="2ABE50F4" w14:textId="77777777" w:rsidR="00F76DCF" w:rsidRPr="00E37176" w:rsidRDefault="00F76DCF" w:rsidP="00F76DCF">
      <w:pPr>
        <w:pStyle w:val="BodyText"/>
        <w:ind w:right="123"/>
        <w:jc w:val="both"/>
        <w:rPr>
          <w:rFonts w:cs="Times New Roman"/>
          <w:spacing w:val="-2"/>
        </w:rPr>
      </w:pPr>
    </w:p>
    <w:p w14:paraId="1A148AC0" w14:textId="4368E8F8" w:rsidR="006E02F4" w:rsidRPr="00E37176" w:rsidRDefault="006E02F4" w:rsidP="00F76DCF">
      <w:pPr>
        <w:pStyle w:val="BodyText"/>
        <w:ind w:right="123"/>
        <w:jc w:val="both"/>
        <w:rPr>
          <w:rFonts w:cs="Times New Roman"/>
          <w:spacing w:val="-2"/>
        </w:rPr>
      </w:pPr>
      <w:r w:rsidRPr="00E37176">
        <w:rPr>
          <w:rFonts w:cs="Times New Roman"/>
          <w:spacing w:val="-2"/>
        </w:rPr>
        <w:t xml:space="preserve">Figure 5(a) represents </w:t>
      </w:r>
      <w:r w:rsidR="00B00BAE" w:rsidRPr="00E37176">
        <w:rPr>
          <w:rFonts w:cs="Times New Roman"/>
          <w:spacing w:val="-2"/>
        </w:rPr>
        <w:t xml:space="preserve">the </w:t>
      </w:r>
      <w:r w:rsidRPr="00E37176">
        <w:rPr>
          <w:rFonts w:cs="Times New Roman"/>
          <w:spacing w:val="-2"/>
        </w:rPr>
        <w:t>mean elevation plot (forest polygons) indicating the lowest values are from the ALOS10 DEM generated using GCP from ALOS PALSAR InSAR pair due to its high capabilit</w:t>
      </w:r>
      <w:r w:rsidR="00B00BAE" w:rsidRPr="00E37176">
        <w:rPr>
          <w:rFonts w:cs="Times New Roman"/>
          <w:spacing w:val="-2"/>
        </w:rPr>
        <w:t>ies</w:t>
      </w:r>
      <w:r w:rsidRPr="00E37176">
        <w:rPr>
          <w:rFonts w:cs="Times New Roman"/>
          <w:spacing w:val="-2"/>
        </w:rPr>
        <w:t xml:space="preserve"> for canopy penetration. SRTM DEM has </w:t>
      </w:r>
      <w:r w:rsidR="00B00BAE" w:rsidRPr="00E37176">
        <w:rPr>
          <w:rFonts w:cs="Times New Roman"/>
          <w:spacing w:val="-2"/>
        </w:rPr>
        <w:t xml:space="preserve">a </w:t>
      </w:r>
      <w:r w:rsidRPr="00E37176">
        <w:rPr>
          <w:rFonts w:cs="Times New Roman"/>
          <w:spacing w:val="-2"/>
        </w:rPr>
        <w:t>much higher elevation than ALOS10 DEM and has values closest to the tree canopy in the forest. Whereas, AW3D30 DEM shows elevation values close to SRTM DEM and has a lesser floating effect than that present in CartoDEM. AW3D30 DEM shows elevation values close to SRTM DEM and has a much lower floating effect than that present in CartoDEM V3 R1 as observed from Figure 5(b). SRTM DEM has a higher elevation than ALOS10 DEM due to its low penetration into an a</w:t>
      </w:r>
      <w:r w:rsidR="00785242" w:rsidRPr="00E37176">
        <w:rPr>
          <w:rFonts w:cs="Times New Roman"/>
          <w:spacing w:val="-2"/>
        </w:rPr>
        <w:t>gricultural region. As seen in f</w:t>
      </w:r>
      <w:r w:rsidRPr="00E37176">
        <w:rPr>
          <w:rFonts w:cs="Times New Roman"/>
          <w:spacing w:val="-2"/>
        </w:rPr>
        <w:t xml:space="preserve">igure 4(a), here also the trend or effect is not visible uniformly for all the sample polygons due to different dates of data acquisition in </w:t>
      </w:r>
      <w:r w:rsidR="00B00BAE" w:rsidRPr="00E37176">
        <w:rPr>
          <w:rFonts w:cs="Times New Roman"/>
          <w:spacing w:val="-2"/>
        </w:rPr>
        <w:t xml:space="preserve">the </w:t>
      </w:r>
      <w:r w:rsidRPr="00E37176">
        <w:rPr>
          <w:rFonts w:cs="Times New Roman"/>
          <w:spacing w:val="-2"/>
        </w:rPr>
        <w:t>case of optical and InSAR data. The lack of trend in agriculture class is due to the reason that in agriculture fields, large variations take place from sowing to harvesting of fields and thus the date of data acquisition becomes more relevant here. Figure 5(c), reveals that the ALOS10 DEM has higher values with large variability at places, which can be attributed to its coarser</w:t>
      </w:r>
      <w:r w:rsidR="00B00BAE" w:rsidRPr="00E37176">
        <w:rPr>
          <w:rFonts w:cs="Times New Roman"/>
          <w:spacing w:val="-2"/>
        </w:rPr>
        <w:t>-</w:t>
      </w:r>
      <w:r w:rsidRPr="00E37176">
        <w:rPr>
          <w:rFonts w:cs="Times New Roman"/>
          <w:spacing w:val="-2"/>
        </w:rPr>
        <w:t xml:space="preserve">resolution and the combined effect of scatterers in the urban areas. AW3D30 elevation values are closer to SRTM DEM, whereas Carto10 DEM shows higher values due to floating mass points as observed clearly in a 3D environment of the digital photogrammetric system. </w:t>
      </w:r>
    </w:p>
    <w:p w14:paraId="6F689477" w14:textId="77777777" w:rsidR="006E02F4" w:rsidRPr="00E37176" w:rsidRDefault="006E02F4" w:rsidP="002A6660">
      <w:pPr>
        <w:pStyle w:val="BodyText"/>
        <w:ind w:right="123" w:firstLine="601"/>
        <w:jc w:val="both"/>
        <w:rPr>
          <w:rFonts w:cs="Times New Roman"/>
          <w:spacing w:val="-2"/>
        </w:rPr>
      </w:pPr>
    </w:p>
    <w:p w14:paraId="1BA98718" w14:textId="77777777" w:rsidR="001A651C" w:rsidRPr="00E37176" w:rsidRDefault="001A651C" w:rsidP="001A651C">
      <w:pPr>
        <w:spacing w:line="276" w:lineRule="auto"/>
        <w:ind w:firstLine="720"/>
        <w:rPr>
          <w:rFonts w:ascii="Times New Roman" w:hAnsi="Times New Roman" w:cs="Times New Roman"/>
          <w:sz w:val="24"/>
          <w:szCs w:val="24"/>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4206"/>
      </w:tblGrid>
      <w:tr w:rsidR="001A651C" w:rsidRPr="00E37176" w14:paraId="74930903" w14:textId="77777777" w:rsidTr="000D4B32">
        <w:tc>
          <w:tcPr>
            <w:tcW w:w="5141" w:type="dxa"/>
            <w:shd w:val="clear" w:color="auto" w:fill="auto"/>
          </w:tcPr>
          <w:p w14:paraId="51B064FB" w14:textId="28AD1337" w:rsidR="001A651C" w:rsidRPr="00E37176" w:rsidRDefault="001A651C" w:rsidP="001F5681">
            <w:pPr>
              <w:spacing w:line="276" w:lineRule="auto"/>
              <w:rPr>
                <w:rFonts w:ascii="Times New Roman" w:eastAsia="Calibri" w:hAnsi="Times New Roman" w:cs="Times New Roman"/>
                <w:sz w:val="24"/>
                <w:szCs w:val="24"/>
              </w:rPr>
            </w:pPr>
            <w:r w:rsidRPr="00E37176">
              <w:rPr>
                <w:rFonts w:ascii="Times New Roman" w:eastAsia="Calibri" w:hAnsi="Times New Roman" w:cs="Times New Roman"/>
                <w:noProof/>
                <w:sz w:val="24"/>
                <w:szCs w:val="24"/>
                <w:lang w:bidi="hi-IN"/>
              </w:rPr>
              <w:lastRenderedPageBreak/>
              <w:drawing>
                <wp:inline distT="0" distB="0" distL="0" distR="0" wp14:anchorId="6318F015" wp14:editId="51619C11">
                  <wp:extent cx="3171825" cy="2476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a:blip r:embed="rId13">
                            <a:extLst>
                              <a:ext uri="{28A0092B-C50C-407E-A947-70E740481C1C}">
                                <a14:useLocalDpi xmlns:a14="http://schemas.microsoft.com/office/drawing/2010/main" val="0"/>
                              </a:ext>
                            </a:extLst>
                          </a:blip>
                          <a:srcRect l="27748" t="19016" r="9158" b="14578"/>
                          <a:stretch>
                            <a:fillRect/>
                          </a:stretch>
                        </pic:blipFill>
                        <pic:spPr bwMode="auto">
                          <a:xfrm>
                            <a:off x="0" y="0"/>
                            <a:ext cx="3171825" cy="2476500"/>
                          </a:xfrm>
                          <a:prstGeom prst="rect">
                            <a:avLst/>
                          </a:prstGeom>
                          <a:noFill/>
                          <a:ln>
                            <a:noFill/>
                          </a:ln>
                        </pic:spPr>
                      </pic:pic>
                    </a:graphicData>
                  </a:graphic>
                </wp:inline>
              </w:drawing>
            </w:r>
          </w:p>
        </w:tc>
        <w:tc>
          <w:tcPr>
            <w:tcW w:w="4206" w:type="dxa"/>
            <w:shd w:val="clear" w:color="auto" w:fill="auto"/>
          </w:tcPr>
          <w:p w14:paraId="771ED309" w14:textId="10065A5E" w:rsidR="001A651C" w:rsidRPr="00E37176" w:rsidRDefault="001A651C" w:rsidP="001F5681">
            <w:pPr>
              <w:spacing w:line="276" w:lineRule="auto"/>
              <w:rPr>
                <w:rFonts w:ascii="Times New Roman" w:eastAsia="Calibri" w:hAnsi="Times New Roman" w:cs="Times New Roman"/>
                <w:sz w:val="24"/>
                <w:szCs w:val="24"/>
              </w:rPr>
            </w:pPr>
            <w:r w:rsidRPr="00E37176">
              <w:rPr>
                <w:rFonts w:ascii="Times New Roman" w:eastAsia="Calibri" w:hAnsi="Times New Roman" w:cs="Times New Roman"/>
                <w:noProof/>
                <w:sz w:val="24"/>
                <w:szCs w:val="24"/>
                <w:lang w:bidi="hi-IN"/>
              </w:rPr>
              <w:drawing>
                <wp:inline distT="0" distB="0" distL="0" distR="0" wp14:anchorId="4EBF4B91" wp14:editId="07457E2E">
                  <wp:extent cx="2533650" cy="2466975"/>
                  <wp:effectExtent l="0" t="0" r="0" b="9525"/>
                  <wp:docPr id="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4">
                            <a:extLst>
                              <a:ext uri="{28A0092B-C50C-407E-A947-70E740481C1C}">
                                <a14:useLocalDpi xmlns:a14="http://schemas.microsoft.com/office/drawing/2010/main" val="0"/>
                              </a:ext>
                            </a:extLst>
                          </a:blip>
                          <a:srcRect l="60159" t="25487" r="3542" b="27426"/>
                          <a:stretch>
                            <a:fillRect/>
                          </a:stretch>
                        </pic:blipFill>
                        <pic:spPr bwMode="auto">
                          <a:xfrm>
                            <a:off x="0" y="0"/>
                            <a:ext cx="2533650" cy="2466975"/>
                          </a:xfrm>
                          <a:prstGeom prst="rect">
                            <a:avLst/>
                          </a:prstGeom>
                          <a:noFill/>
                          <a:ln>
                            <a:noFill/>
                          </a:ln>
                        </pic:spPr>
                      </pic:pic>
                    </a:graphicData>
                  </a:graphic>
                </wp:inline>
              </w:drawing>
            </w:r>
          </w:p>
        </w:tc>
      </w:tr>
      <w:tr w:rsidR="001A651C" w:rsidRPr="00E37176" w14:paraId="6B6AC6D6" w14:textId="77777777" w:rsidTr="000D4B32">
        <w:tc>
          <w:tcPr>
            <w:tcW w:w="5141" w:type="dxa"/>
            <w:shd w:val="clear" w:color="auto" w:fill="auto"/>
          </w:tcPr>
          <w:p w14:paraId="47CDA4F6" w14:textId="21228AF2" w:rsidR="001A651C" w:rsidRPr="00E37176" w:rsidRDefault="001A651C" w:rsidP="001F5681">
            <w:pPr>
              <w:pStyle w:val="Caption"/>
              <w:spacing w:before="0" w:after="0" w:line="276" w:lineRule="auto"/>
              <w:jc w:val="center"/>
              <w:rPr>
                <w:b w:val="0"/>
                <w:sz w:val="24"/>
                <w:szCs w:val="24"/>
              </w:rPr>
            </w:pPr>
            <w:bookmarkStart w:id="1" w:name="_Toc512786644"/>
            <w:r w:rsidRPr="00E37176">
              <w:rPr>
                <w:b w:val="0"/>
                <w:sz w:val="24"/>
                <w:szCs w:val="24"/>
              </w:rPr>
              <w:t>(a) Agricultural Polygons</w:t>
            </w:r>
            <w:bookmarkEnd w:id="1"/>
            <w:r w:rsidRPr="00E37176">
              <w:rPr>
                <w:b w:val="0"/>
                <w:sz w:val="24"/>
                <w:szCs w:val="24"/>
              </w:rPr>
              <w:t xml:space="preserve"> (Yellow colour)</w:t>
            </w:r>
          </w:p>
        </w:tc>
        <w:tc>
          <w:tcPr>
            <w:tcW w:w="4206" w:type="dxa"/>
            <w:shd w:val="clear" w:color="auto" w:fill="auto"/>
          </w:tcPr>
          <w:p w14:paraId="373E485C" w14:textId="77777777" w:rsidR="001A651C" w:rsidRPr="00E37176" w:rsidRDefault="001A651C" w:rsidP="001F5681">
            <w:pPr>
              <w:pStyle w:val="Caption"/>
              <w:spacing w:before="0" w:after="0" w:line="276" w:lineRule="auto"/>
              <w:jc w:val="center"/>
              <w:rPr>
                <w:b w:val="0"/>
                <w:sz w:val="24"/>
                <w:szCs w:val="24"/>
              </w:rPr>
            </w:pPr>
            <w:bookmarkStart w:id="2" w:name="_Toc512786645"/>
            <w:r w:rsidRPr="00E37176">
              <w:rPr>
                <w:b w:val="0"/>
                <w:sz w:val="24"/>
                <w:szCs w:val="24"/>
              </w:rPr>
              <w:t>(b) Urban Polygons</w:t>
            </w:r>
            <w:bookmarkEnd w:id="2"/>
            <w:r w:rsidRPr="00E37176">
              <w:rPr>
                <w:b w:val="0"/>
                <w:sz w:val="24"/>
                <w:szCs w:val="24"/>
              </w:rPr>
              <w:t xml:space="preserve"> (red colour)</w:t>
            </w:r>
          </w:p>
        </w:tc>
      </w:tr>
      <w:tr w:rsidR="001A651C" w:rsidRPr="00E37176" w14:paraId="10813402" w14:textId="77777777" w:rsidTr="000D4B32">
        <w:tc>
          <w:tcPr>
            <w:tcW w:w="9347" w:type="dxa"/>
            <w:gridSpan w:val="2"/>
            <w:shd w:val="clear" w:color="auto" w:fill="auto"/>
          </w:tcPr>
          <w:p w14:paraId="7A5B02A4" w14:textId="39C6116B" w:rsidR="001A651C" w:rsidRPr="00E37176" w:rsidRDefault="001A651C" w:rsidP="001F5681">
            <w:pPr>
              <w:spacing w:line="276" w:lineRule="auto"/>
              <w:rPr>
                <w:rFonts w:ascii="Times New Roman" w:eastAsia="Calibri" w:hAnsi="Times New Roman" w:cs="Times New Roman"/>
                <w:sz w:val="24"/>
                <w:szCs w:val="24"/>
              </w:rPr>
            </w:pPr>
            <w:r w:rsidRPr="00E37176">
              <w:rPr>
                <w:rFonts w:ascii="Times New Roman" w:eastAsia="Calibri" w:hAnsi="Times New Roman" w:cs="Times New Roman"/>
                <w:noProof/>
                <w:sz w:val="24"/>
                <w:szCs w:val="24"/>
                <w:lang w:bidi="hi-IN"/>
              </w:rPr>
              <w:drawing>
                <wp:inline distT="0" distB="0" distL="0" distR="0" wp14:anchorId="1BC2CFC5" wp14:editId="2590A992">
                  <wp:extent cx="5838825" cy="3924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a:blip r:embed="rId15">
                            <a:extLst>
                              <a:ext uri="{28A0092B-C50C-407E-A947-70E740481C1C}">
                                <a14:useLocalDpi xmlns:a14="http://schemas.microsoft.com/office/drawing/2010/main" val="0"/>
                              </a:ext>
                            </a:extLst>
                          </a:blip>
                          <a:srcRect l="36801" t="58763" r="44565" b="24588"/>
                          <a:stretch>
                            <a:fillRect/>
                          </a:stretch>
                        </pic:blipFill>
                        <pic:spPr bwMode="auto">
                          <a:xfrm>
                            <a:off x="0" y="0"/>
                            <a:ext cx="5838825" cy="3924300"/>
                          </a:xfrm>
                          <a:prstGeom prst="rect">
                            <a:avLst/>
                          </a:prstGeom>
                          <a:noFill/>
                          <a:ln>
                            <a:noFill/>
                          </a:ln>
                        </pic:spPr>
                      </pic:pic>
                    </a:graphicData>
                  </a:graphic>
                </wp:inline>
              </w:drawing>
            </w:r>
          </w:p>
        </w:tc>
      </w:tr>
      <w:tr w:rsidR="001A651C" w:rsidRPr="00E37176" w14:paraId="0363DC64" w14:textId="77777777" w:rsidTr="000D4B32">
        <w:tc>
          <w:tcPr>
            <w:tcW w:w="9347" w:type="dxa"/>
            <w:gridSpan w:val="2"/>
            <w:shd w:val="clear" w:color="auto" w:fill="auto"/>
          </w:tcPr>
          <w:p w14:paraId="47B4EFE4" w14:textId="6780FA2A" w:rsidR="001A651C" w:rsidRPr="00E37176" w:rsidRDefault="001A651C" w:rsidP="001F5681">
            <w:pPr>
              <w:pStyle w:val="Caption"/>
              <w:spacing w:before="0" w:after="0" w:line="276" w:lineRule="auto"/>
              <w:jc w:val="center"/>
              <w:rPr>
                <w:b w:val="0"/>
                <w:sz w:val="24"/>
                <w:szCs w:val="24"/>
              </w:rPr>
            </w:pPr>
            <w:bookmarkStart w:id="3" w:name="_Toc512786646"/>
            <w:r w:rsidRPr="00E37176">
              <w:rPr>
                <w:b w:val="0"/>
                <w:sz w:val="24"/>
                <w:szCs w:val="24"/>
              </w:rPr>
              <w:t>(c) Forest Polygons</w:t>
            </w:r>
            <w:bookmarkEnd w:id="3"/>
            <w:r w:rsidRPr="00E37176">
              <w:rPr>
                <w:b w:val="0"/>
                <w:sz w:val="24"/>
                <w:szCs w:val="24"/>
              </w:rPr>
              <w:t xml:space="preserve"> (green colour)</w:t>
            </w:r>
          </w:p>
        </w:tc>
      </w:tr>
    </w:tbl>
    <w:p w14:paraId="290AA4A6" w14:textId="77777777" w:rsidR="001A651C" w:rsidRPr="00E37176" w:rsidRDefault="001A651C" w:rsidP="00F76DCF">
      <w:pPr>
        <w:spacing w:line="276" w:lineRule="auto"/>
        <w:ind w:left="180"/>
        <w:rPr>
          <w:rFonts w:ascii="Times New Roman" w:eastAsia="Times New Roman" w:hAnsi="Times New Roman" w:cs="Times New Roman"/>
          <w:spacing w:val="-1"/>
          <w:sz w:val="24"/>
          <w:szCs w:val="24"/>
        </w:rPr>
      </w:pPr>
      <w:r w:rsidRPr="00E37176">
        <w:rPr>
          <w:rFonts w:ascii="Times New Roman" w:eastAsia="Times New Roman" w:hAnsi="Times New Roman" w:cs="Times New Roman"/>
          <w:b/>
          <w:bCs/>
          <w:spacing w:val="-1"/>
          <w:sz w:val="24"/>
          <w:szCs w:val="24"/>
        </w:rPr>
        <w:t>Figure 3:</w:t>
      </w:r>
      <w:r w:rsidRPr="00E37176">
        <w:rPr>
          <w:rFonts w:ascii="Times New Roman" w:eastAsia="Times New Roman" w:hAnsi="Times New Roman" w:cs="Times New Roman"/>
          <w:spacing w:val="-1"/>
          <w:sz w:val="24"/>
          <w:szCs w:val="24"/>
        </w:rPr>
        <w:t xml:space="preserve"> depicts extended views of (a) agricultural Polygons (Yellow colour), (b) Urban Polygons (red colour), (c) Forest Polygons (green colour)</w:t>
      </w:r>
    </w:p>
    <w:p w14:paraId="7E2D6CDA" w14:textId="77777777" w:rsidR="00F76DCF" w:rsidRPr="00E37176" w:rsidRDefault="00F76DCF" w:rsidP="00F76DCF">
      <w:pPr>
        <w:pStyle w:val="BodyText"/>
        <w:ind w:right="123"/>
        <w:jc w:val="both"/>
        <w:rPr>
          <w:rFonts w:cs="Times New Roman"/>
          <w:spacing w:val="-3"/>
        </w:rPr>
      </w:pPr>
    </w:p>
    <w:p w14:paraId="730A5027" w14:textId="120C5534" w:rsidR="006E02F4" w:rsidRPr="00E37176" w:rsidRDefault="006E02F4" w:rsidP="00F76DCF">
      <w:pPr>
        <w:pStyle w:val="BodyText"/>
        <w:ind w:right="123"/>
        <w:jc w:val="both"/>
        <w:rPr>
          <w:rFonts w:cs="Times New Roman"/>
          <w:spacing w:val="-2"/>
        </w:rPr>
      </w:pPr>
      <w:r w:rsidRPr="00E37176">
        <w:rPr>
          <w:rFonts w:cs="Times New Roman"/>
          <w:spacing w:val="-2"/>
        </w:rPr>
        <w:t xml:space="preserve">The analysis of all the mean elevation plots indicated </w:t>
      </w:r>
      <w:r w:rsidR="00B00BAE" w:rsidRPr="00E37176">
        <w:rPr>
          <w:rFonts w:cs="Times New Roman"/>
          <w:spacing w:val="-2"/>
        </w:rPr>
        <w:t xml:space="preserve">a </w:t>
      </w:r>
      <w:r w:rsidRPr="00E37176">
        <w:rPr>
          <w:rFonts w:cs="Times New Roman"/>
          <w:spacing w:val="-2"/>
        </w:rPr>
        <w:t>higher floating effect</w:t>
      </w:r>
      <w:r w:rsidR="00B00BAE" w:rsidRPr="00E37176">
        <w:rPr>
          <w:rFonts w:cs="Times New Roman"/>
          <w:spacing w:val="-2"/>
        </w:rPr>
        <w:t xml:space="preserve"> of mass points</w:t>
      </w:r>
      <w:r w:rsidRPr="00E37176">
        <w:rPr>
          <w:rFonts w:cs="Times New Roman"/>
          <w:spacing w:val="-2"/>
        </w:rPr>
        <w:t xml:space="preserve"> in CartoDEM V3 R1 in the forest region.  The variations in ALOS PALSAR DEM also show complex behavior in elevation values and thus do not permit any simple method for filtering or correction in DEM mathematically, for the creation of either of DTM or DSM. This can specifically be attributed to the complex behavior of a large number of scatterers within a pixel and manual editing can improve such errors. It was observed by 3D visualization (stereo viewing) in the digital photogrammetric system, that mostly the DEM elevation values generated using optical DEM are above the canopy (</w:t>
      </w:r>
      <w:r w:rsidR="001678FF" w:rsidRPr="00E37176">
        <w:rPr>
          <w:rFonts w:cs="Times New Roman"/>
          <w:spacing w:val="-2"/>
        </w:rPr>
        <w:t xml:space="preserve">hanging or </w:t>
      </w:r>
      <w:r w:rsidRPr="00E37176">
        <w:rPr>
          <w:rFonts w:cs="Times New Roman"/>
          <w:spacing w:val="-2"/>
        </w:rPr>
        <w:t xml:space="preserve">floating mass points). Additionally, the plots of mean elevation values reveal that the elevation values are lower in DEMs generated using </w:t>
      </w:r>
      <w:r w:rsidR="00B00BAE" w:rsidRPr="00E37176">
        <w:rPr>
          <w:rFonts w:cs="Times New Roman"/>
          <w:spacing w:val="-2"/>
        </w:rPr>
        <w:t xml:space="preserve">the </w:t>
      </w:r>
      <w:r w:rsidRPr="00E37176">
        <w:rPr>
          <w:rFonts w:cs="Times New Roman"/>
          <w:spacing w:val="-2"/>
        </w:rPr>
        <w:t>InSAR technique due to their penetration capability in vegetation cover.</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6"/>
      </w:tblGrid>
      <w:tr w:rsidR="00B40F50" w:rsidRPr="00E37176" w14:paraId="0A2C6A25" w14:textId="77777777" w:rsidTr="007F2A9A">
        <w:tc>
          <w:tcPr>
            <w:tcW w:w="9216" w:type="dxa"/>
            <w:shd w:val="clear" w:color="auto" w:fill="auto"/>
          </w:tcPr>
          <w:p w14:paraId="03E88469" w14:textId="64D1B0B5" w:rsidR="00B40F50" w:rsidRPr="00E37176" w:rsidRDefault="00B40F50" w:rsidP="007F2A9A">
            <w:pPr>
              <w:jc w:val="center"/>
              <w:rPr>
                <w:rFonts w:ascii="Times New Roman" w:eastAsia="Calibri" w:hAnsi="Times New Roman" w:cs="Times New Roman"/>
                <w:sz w:val="24"/>
                <w:szCs w:val="24"/>
              </w:rPr>
            </w:pPr>
            <w:r w:rsidRPr="00E37176">
              <w:rPr>
                <w:rFonts w:ascii="Times New Roman" w:eastAsia="Calibri" w:hAnsi="Times New Roman" w:cs="Times New Roman"/>
                <w:noProof/>
                <w:sz w:val="24"/>
                <w:szCs w:val="24"/>
                <w:lang w:bidi="hi-IN"/>
              </w:rPr>
              <w:lastRenderedPageBreak/>
              <w:drawing>
                <wp:inline distT="0" distB="0" distL="0" distR="0" wp14:anchorId="55F01A6D" wp14:editId="1601F99D">
                  <wp:extent cx="5762625" cy="2905125"/>
                  <wp:effectExtent l="0" t="0" r="9525" b="9525"/>
                  <wp:docPr id="20" name="Picture 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l="10527" t="23953" r="13606" b="8038"/>
                          <a:stretch>
                            <a:fillRect/>
                          </a:stretch>
                        </pic:blipFill>
                        <pic:spPr bwMode="auto">
                          <a:xfrm>
                            <a:off x="0" y="0"/>
                            <a:ext cx="5762625" cy="2905125"/>
                          </a:xfrm>
                          <a:prstGeom prst="rect">
                            <a:avLst/>
                          </a:prstGeom>
                          <a:noFill/>
                          <a:ln>
                            <a:noFill/>
                          </a:ln>
                        </pic:spPr>
                      </pic:pic>
                    </a:graphicData>
                  </a:graphic>
                </wp:inline>
              </w:drawing>
            </w:r>
          </w:p>
        </w:tc>
      </w:tr>
      <w:tr w:rsidR="00B40F50" w:rsidRPr="00E37176" w14:paraId="00CA2435" w14:textId="77777777" w:rsidTr="007F2A9A">
        <w:tc>
          <w:tcPr>
            <w:tcW w:w="9216" w:type="dxa"/>
            <w:shd w:val="clear" w:color="auto" w:fill="auto"/>
          </w:tcPr>
          <w:p w14:paraId="64F0B12E" w14:textId="36D2FF62" w:rsidR="00B40F50" w:rsidRPr="00E37176" w:rsidRDefault="00B40F50" w:rsidP="007F2A9A">
            <w:pPr>
              <w:widowControl/>
              <w:numPr>
                <w:ilvl w:val="0"/>
                <w:numId w:val="4"/>
              </w:numPr>
              <w:tabs>
                <w:tab w:val="left" w:pos="1134"/>
              </w:tabs>
              <w:suppressAutoHyphens/>
              <w:jc w:val="center"/>
              <w:rPr>
                <w:rFonts w:ascii="Times New Roman" w:eastAsia="Calibri" w:hAnsi="Times New Roman" w:cs="Times New Roman"/>
                <w:sz w:val="24"/>
                <w:szCs w:val="24"/>
              </w:rPr>
            </w:pPr>
            <w:r w:rsidRPr="00E37176">
              <w:rPr>
                <w:rFonts w:ascii="Times New Roman" w:eastAsia="Calibri" w:hAnsi="Times New Roman" w:cs="Times New Roman"/>
                <w:sz w:val="24"/>
                <w:szCs w:val="24"/>
              </w:rPr>
              <w:t>Forest Polygons (Carto10, ALOS12.5, and CartoDEM)</w:t>
            </w:r>
          </w:p>
        </w:tc>
      </w:tr>
      <w:tr w:rsidR="00B40F50" w:rsidRPr="00E37176" w14:paraId="36AFCD9C" w14:textId="77777777" w:rsidTr="007F2A9A">
        <w:tc>
          <w:tcPr>
            <w:tcW w:w="9216" w:type="dxa"/>
            <w:shd w:val="clear" w:color="auto" w:fill="auto"/>
          </w:tcPr>
          <w:p w14:paraId="65DBA758" w14:textId="13F23CF9" w:rsidR="00B40F50" w:rsidRPr="00E37176" w:rsidRDefault="00B40F50" w:rsidP="007F2A9A">
            <w:pPr>
              <w:jc w:val="center"/>
              <w:rPr>
                <w:rFonts w:ascii="Times New Roman" w:eastAsia="Calibri" w:hAnsi="Times New Roman" w:cs="Times New Roman"/>
                <w:sz w:val="24"/>
                <w:szCs w:val="24"/>
              </w:rPr>
            </w:pPr>
            <w:r w:rsidRPr="00E37176">
              <w:rPr>
                <w:rFonts w:ascii="Times New Roman" w:eastAsia="Calibri" w:hAnsi="Times New Roman" w:cs="Times New Roman"/>
                <w:noProof/>
                <w:sz w:val="24"/>
                <w:szCs w:val="24"/>
                <w:lang w:bidi="hi-IN"/>
              </w:rPr>
              <w:drawing>
                <wp:inline distT="0" distB="0" distL="0" distR="0" wp14:anchorId="7732A99A" wp14:editId="55E02B84">
                  <wp:extent cx="5762625" cy="2657475"/>
                  <wp:effectExtent l="0" t="0" r="9525" b="9525"/>
                  <wp:docPr id="19" name="Picture 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l="10313" t="22615" r="13393" b="14915"/>
                          <a:stretch>
                            <a:fillRect/>
                          </a:stretch>
                        </pic:blipFill>
                        <pic:spPr bwMode="auto">
                          <a:xfrm>
                            <a:off x="0" y="0"/>
                            <a:ext cx="5762625" cy="2657475"/>
                          </a:xfrm>
                          <a:prstGeom prst="rect">
                            <a:avLst/>
                          </a:prstGeom>
                          <a:noFill/>
                          <a:ln>
                            <a:noFill/>
                          </a:ln>
                        </pic:spPr>
                      </pic:pic>
                    </a:graphicData>
                  </a:graphic>
                </wp:inline>
              </w:drawing>
            </w:r>
          </w:p>
        </w:tc>
      </w:tr>
      <w:tr w:rsidR="00B40F50" w:rsidRPr="00E37176" w14:paraId="067A0C6D" w14:textId="77777777" w:rsidTr="007F2A9A">
        <w:tc>
          <w:tcPr>
            <w:tcW w:w="9216" w:type="dxa"/>
            <w:shd w:val="clear" w:color="auto" w:fill="auto"/>
          </w:tcPr>
          <w:p w14:paraId="116FBB88" w14:textId="579C17FC" w:rsidR="00B40F50" w:rsidRPr="00E37176" w:rsidRDefault="00B40F50" w:rsidP="007F2A9A">
            <w:pPr>
              <w:widowControl/>
              <w:numPr>
                <w:ilvl w:val="0"/>
                <w:numId w:val="4"/>
              </w:numPr>
              <w:tabs>
                <w:tab w:val="left" w:pos="1134"/>
              </w:tabs>
              <w:suppressAutoHyphens/>
              <w:jc w:val="center"/>
              <w:rPr>
                <w:rFonts w:ascii="Times New Roman" w:eastAsia="Calibri" w:hAnsi="Times New Roman" w:cs="Times New Roman"/>
                <w:sz w:val="24"/>
                <w:szCs w:val="24"/>
              </w:rPr>
            </w:pPr>
            <w:r w:rsidRPr="00E37176">
              <w:rPr>
                <w:rFonts w:ascii="Times New Roman" w:eastAsia="Calibri" w:hAnsi="Times New Roman" w:cs="Times New Roman"/>
                <w:sz w:val="24"/>
                <w:szCs w:val="24"/>
              </w:rPr>
              <w:t>Agriculture Polygons (Carto10, ALOS12.5, and CartoDEM)</w:t>
            </w:r>
          </w:p>
        </w:tc>
      </w:tr>
      <w:tr w:rsidR="00B40F50" w:rsidRPr="00E37176" w14:paraId="6B789ADA" w14:textId="77777777" w:rsidTr="007F2A9A">
        <w:trPr>
          <w:trHeight w:val="3792"/>
        </w:trPr>
        <w:tc>
          <w:tcPr>
            <w:tcW w:w="9216" w:type="dxa"/>
            <w:shd w:val="clear" w:color="auto" w:fill="auto"/>
          </w:tcPr>
          <w:p w14:paraId="133B7809" w14:textId="6D066162" w:rsidR="00B40F50" w:rsidRPr="00E37176" w:rsidRDefault="00B40F50" w:rsidP="007F2A9A">
            <w:pPr>
              <w:jc w:val="center"/>
              <w:rPr>
                <w:rFonts w:ascii="Times New Roman" w:eastAsia="Calibri" w:hAnsi="Times New Roman" w:cs="Times New Roman"/>
                <w:sz w:val="24"/>
                <w:szCs w:val="24"/>
              </w:rPr>
            </w:pPr>
            <w:r w:rsidRPr="00E37176">
              <w:rPr>
                <w:rFonts w:ascii="Times New Roman" w:eastAsia="Calibri" w:hAnsi="Times New Roman" w:cs="Times New Roman"/>
                <w:noProof/>
                <w:sz w:val="24"/>
                <w:szCs w:val="24"/>
                <w:lang w:bidi="hi-IN"/>
              </w:rPr>
              <w:drawing>
                <wp:inline distT="0" distB="0" distL="0" distR="0" wp14:anchorId="6DA16943" wp14:editId="0CBA9582">
                  <wp:extent cx="5686425" cy="2276475"/>
                  <wp:effectExtent l="0" t="0" r="9525" b="9525"/>
                  <wp:docPr id="18" name="Picture 1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l="11816" t="28156" r="14682" b="19691"/>
                          <a:stretch>
                            <a:fillRect/>
                          </a:stretch>
                        </pic:blipFill>
                        <pic:spPr bwMode="auto">
                          <a:xfrm>
                            <a:off x="0" y="0"/>
                            <a:ext cx="5686425" cy="2276475"/>
                          </a:xfrm>
                          <a:prstGeom prst="rect">
                            <a:avLst/>
                          </a:prstGeom>
                          <a:noFill/>
                          <a:ln>
                            <a:noFill/>
                          </a:ln>
                        </pic:spPr>
                      </pic:pic>
                    </a:graphicData>
                  </a:graphic>
                </wp:inline>
              </w:drawing>
            </w:r>
          </w:p>
        </w:tc>
      </w:tr>
      <w:tr w:rsidR="00B40F50" w:rsidRPr="00E37176" w14:paraId="1261506D" w14:textId="77777777" w:rsidTr="007F2A9A">
        <w:tc>
          <w:tcPr>
            <w:tcW w:w="9216" w:type="dxa"/>
            <w:shd w:val="clear" w:color="auto" w:fill="auto"/>
          </w:tcPr>
          <w:p w14:paraId="0CD99622" w14:textId="1A510008" w:rsidR="00B40F50" w:rsidRPr="00E37176" w:rsidRDefault="00B40F50" w:rsidP="007F2A9A">
            <w:pPr>
              <w:widowControl/>
              <w:numPr>
                <w:ilvl w:val="0"/>
                <w:numId w:val="4"/>
              </w:numPr>
              <w:tabs>
                <w:tab w:val="left" w:pos="676"/>
              </w:tabs>
              <w:suppressAutoHyphens/>
              <w:jc w:val="center"/>
              <w:rPr>
                <w:rFonts w:ascii="Times New Roman" w:eastAsia="Calibri" w:hAnsi="Times New Roman" w:cs="Times New Roman"/>
                <w:sz w:val="24"/>
                <w:szCs w:val="24"/>
              </w:rPr>
            </w:pPr>
            <w:r w:rsidRPr="00E37176">
              <w:rPr>
                <w:rFonts w:ascii="Times New Roman" w:eastAsia="Calibri" w:hAnsi="Times New Roman" w:cs="Times New Roman"/>
                <w:sz w:val="24"/>
                <w:szCs w:val="24"/>
              </w:rPr>
              <w:t>Urban Polygons  (Carto10, ALOS12.5, and CartoDEM)</w:t>
            </w:r>
          </w:p>
        </w:tc>
      </w:tr>
    </w:tbl>
    <w:p w14:paraId="69D16B09" w14:textId="1CBB55F3" w:rsidR="001A651C" w:rsidRPr="00E37176" w:rsidRDefault="00B40F50" w:rsidP="000D4B32">
      <w:pPr>
        <w:ind w:left="90"/>
        <w:rPr>
          <w:rFonts w:ascii="Times New Roman" w:eastAsia="Times New Roman" w:hAnsi="Times New Roman" w:cs="Times New Roman"/>
          <w:spacing w:val="-2"/>
          <w:sz w:val="24"/>
          <w:szCs w:val="24"/>
        </w:rPr>
      </w:pPr>
      <w:r w:rsidRPr="00E37176">
        <w:rPr>
          <w:rFonts w:ascii="Times New Roman" w:eastAsia="Times New Roman" w:hAnsi="Times New Roman" w:cs="Times New Roman"/>
          <w:b/>
          <w:bCs/>
          <w:spacing w:val="-2"/>
          <w:sz w:val="24"/>
          <w:szCs w:val="24"/>
        </w:rPr>
        <w:t>Figure 4:</w:t>
      </w:r>
      <w:r w:rsidRPr="00E37176">
        <w:rPr>
          <w:rFonts w:ascii="Times New Roman" w:eastAsia="Times New Roman" w:hAnsi="Times New Roman" w:cs="Times New Roman"/>
          <w:spacing w:val="-2"/>
          <w:sz w:val="24"/>
          <w:szCs w:val="24"/>
        </w:rPr>
        <w:t xml:space="preserve"> </w:t>
      </w:r>
      <w:r w:rsidR="000C5629" w:rsidRPr="00E37176">
        <w:rPr>
          <w:rFonts w:ascii="Times New Roman" w:eastAsia="Times New Roman" w:hAnsi="Times New Roman" w:cs="Times New Roman"/>
          <w:spacing w:val="-2"/>
          <w:sz w:val="24"/>
          <w:szCs w:val="24"/>
        </w:rPr>
        <w:t>comparison between</w:t>
      </w:r>
      <w:r w:rsidRPr="00E37176">
        <w:rPr>
          <w:rFonts w:ascii="Times New Roman" w:eastAsia="Times New Roman" w:hAnsi="Times New Roman" w:cs="Times New Roman"/>
          <w:spacing w:val="-2"/>
          <w:sz w:val="24"/>
          <w:szCs w:val="24"/>
        </w:rPr>
        <w:t xml:space="preserve"> Mean Elevation Plots for various DEMs (a) Forest Polygons (Carto10, ALOS12.5, and CartoDEM), (b) Agriculture Polygons (Carto10, ALOS12.5, and CartoDEM), (c) Urban Polygons (Carto10, ALOS12.5, and CartoDEM)</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6"/>
      </w:tblGrid>
      <w:tr w:rsidR="00B40F50" w:rsidRPr="00E37176" w14:paraId="0A6C06B7" w14:textId="77777777" w:rsidTr="007F2A9A">
        <w:tc>
          <w:tcPr>
            <w:tcW w:w="9216" w:type="dxa"/>
            <w:shd w:val="clear" w:color="auto" w:fill="auto"/>
          </w:tcPr>
          <w:p w14:paraId="2B197360" w14:textId="77777777" w:rsidR="00B40F50" w:rsidRPr="00E37176" w:rsidRDefault="00B40F50" w:rsidP="007F2A9A">
            <w:pPr>
              <w:jc w:val="center"/>
              <w:rPr>
                <w:rFonts w:ascii="Times New Roman" w:eastAsia="Calibri" w:hAnsi="Times New Roman" w:cs="Times New Roman"/>
                <w:sz w:val="24"/>
                <w:szCs w:val="24"/>
              </w:rPr>
            </w:pPr>
            <w:r w:rsidRPr="00E37176">
              <w:rPr>
                <w:rFonts w:ascii="Times New Roman" w:eastAsia="Calibri" w:hAnsi="Times New Roman" w:cs="Times New Roman"/>
                <w:noProof/>
                <w:sz w:val="24"/>
                <w:szCs w:val="24"/>
                <w:lang w:bidi="hi-IN"/>
              </w:rPr>
              <w:lastRenderedPageBreak/>
              <w:drawing>
                <wp:inline distT="0" distB="0" distL="0" distR="0" wp14:anchorId="50EED662" wp14:editId="75A33E5F">
                  <wp:extent cx="5562600" cy="2428875"/>
                  <wp:effectExtent l="0" t="0" r="0" b="9525"/>
                  <wp:docPr id="17" name="Picture 1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l="12569" t="26817" r="15541" b="17400"/>
                          <a:stretch>
                            <a:fillRect/>
                          </a:stretch>
                        </pic:blipFill>
                        <pic:spPr bwMode="auto">
                          <a:xfrm>
                            <a:off x="0" y="0"/>
                            <a:ext cx="5562600" cy="2428875"/>
                          </a:xfrm>
                          <a:prstGeom prst="rect">
                            <a:avLst/>
                          </a:prstGeom>
                          <a:noFill/>
                          <a:ln>
                            <a:noFill/>
                          </a:ln>
                        </pic:spPr>
                      </pic:pic>
                    </a:graphicData>
                  </a:graphic>
                </wp:inline>
              </w:drawing>
            </w:r>
          </w:p>
        </w:tc>
      </w:tr>
      <w:tr w:rsidR="00B40F50" w:rsidRPr="00E37176" w14:paraId="56EB1E2F" w14:textId="77777777" w:rsidTr="007F2A9A">
        <w:tc>
          <w:tcPr>
            <w:tcW w:w="9216" w:type="dxa"/>
            <w:shd w:val="clear" w:color="auto" w:fill="auto"/>
          </w:tcPr>
          <w:p w14:paraId="6D4A4FFA" w14:textId="77777777" w:rsidR="00B40F50" w:rsidRPr="00E37176" w:rsidRDefault="00B40F50" w:rsidP="007F2A9A">
            <w:pPr>
              <w:widowControl/>
              <w:numPr>
                <w:ilvl w:val="0"/>
                <w:numId w:val="5"/>
              </w:numPr>
              <w:tabs>
                <w:tab w:val="left" w:pos="1134"/>
              </w:tabs>
              <w:suppressAutoHyphens/>
              <w:jc w:val="center"/>
              <w:rPr>
                <w:rFonts w:ascii="Times New Roman" w:eastAsia="Calibri" w:hAnsi="Times New Roman" w:cs="Times New Roman"/>
                <w:sz w:val="24"/>
                <w:szCs w:val="24"/>
              </w:rPr>
            </w:pPr>
            <w:r w:rsidRPr="00E37176">
              <w:rPr>
                <w:rFonts w:ascii="Times New Roman" w:eastAsia="Calibri" w:hAnsi="Times New Roman" w:cs="Times New Roman"/>
                <w:sz w:val="24"/>
                <w:szCs w:val="24"/>
              </w:rPr>
              <w:t>Forest Polygons (Carto10, SRTM, ALOS10, and AW3D30)</w:t>
            </w:r>
          </w:p>
        </w:tc>
      </w:tr>
      <w:tr w:rsidR="00B40F50" w:rsidRPr="00E37176" w14:paraId="1B867EBC" w14:textId="77777777" w:rsidTr="007F2A9A">
        <w:tc>
          <w:tcPr>
            <w:tcW w:w="9216" w:type="dxa"/>
            <w:shd w:val="clear" w:color="auto" w:fill="auto"/>
          </w:tcPr>
          <w:p w14:paraId="14F1CE5D" w14:textId="77777777" w:rsidR="00B40F50" w:rsidRPr="00E37176" w:rsidRDefault="00B40F50" w:rsidP="007F2A9A">
            <w:pPr>
              <w:jc w:val="center"/>
              <w:rPr>
                <w:rFonts w:ascii="Times New Roman" w:eastAsia="Calibri" w:hAnsi="Times New Roman" w:cs="Times New Roman"/>
                <w:sz w:val="24"/>
                <w:szCs w:val="24"/>
              </w:rPr>
            </w:pPr>
            <w:r w:rsidRPr="00E37176">
              <w:rPr>
                <w:rFonts w:ascii="Times New Roman" w:eastAsia="Calibri" w:hAnsi="Times New Roman" w:cs="Times New Roman"/>
                <w:noProof/>
                <w:sz w:val="24"/>
                <w:szCs w:val="24"/>
                <w:lang w:bidi="hi-IN"/>
              </w:rPr>
              <w:drawing>
                <wp:inline distT="0" distB="0" distL="0" distR="0" wp14:anchorId="129CBB60" wp14:editId="21CD04E7">
                  <wp:extent cx="5524500" cy="2571750"/>
                  <wp:effectExtent l="0" t="0" r="0" b="0"/>
                  <wp:docPr id="16" name="Picture 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l="12782" t="25481" r="15758" b="15489"/>
                          <a:stretch>
                            <a:fillRect/>
                          </a:stretch>
                        </pic:blipFill>
                        <pic:spPr bwMode="auto">
                          <a:xfrm>
                            <a:off x="0" y="0"/>
                            <a:ext cx="5524500" cy="2571750"/>
                          </a:xfrm>
                          <a:prstGeom prst="rect">
                            <a:avLst/>
                          </a:prstGeom>
                          <a:noFill/>
                          <a:ln>
                            <a:noFill/>
                          </a:ln>
                        </pic:spPr>
                      </pic:pic>
                    </a:graphicData>
                  </a:graphic>
                </wp:inline>
              </w:drawing>
            </w:r>
          </w:p>
        </w:tc>
      </w:tr>
      <w:tr w:rsidR="00B40F50" w:rsidRPr="00E37176" w14:paraId="74016B7F" w14:textId="77777777" w:rsidTr="007F2A9A">
        <w:tc>
          <w:tcPr>
            <w:tcW w:w="9216" w:type="dxa"/>
            <w:shd w:val="clear" w:color="auto" w:fill="auto"/>
          </w:tcPr>
          <w:p w14:paraId="11B8A793" w14:textId="77777777" w:rsidR="00B40F50" w:rsidRPr="00E37176" w:rsidRDefault="00B40F50" w:rsidP="007F2A9A">
            <w:pPr>
              <w:widowControl/>
              <w:numPr>
                <w:ilvl w:val="0"/>
                <w:numId w:val="5"/>
              </w:numPr>
              <w:tabs>
                <w:tab w:val="left" w:pos="1134"/>
              </w:tabs>
              <w:suppressAutoHyphens/>
              <w:jc w:val="center"/>
              <w:rPr>
                <w:rFonts w:ascii="Times New Roman" w:eastAsia="Calibri" w:hAnsi="Times New Roman" w:cs="Times New Roman"/>
                <w:sz w:val="24"/>
                <w:szCs w:val="24"/>
              </w:rPr>
            </w:pPr>
            <w:r w:rsidRPr="00E37176">
              <w:rPr>
                <w:rFonts w:ascii="Times New Roman" w:eastAsia="Calibri" w:hAnsi="Times New Roman" w:cs="Times New Roman"/>
                <w:sz w:val="24"/>
                <w:szCs w:val="24"/>
              </w:rPr>
              <w:t>Agriculture Polygons (Carto10, SRTM, ALOS10, and AW3D30)</w:t>
            </w:r>
          </w:p>
        </w:tc>
      </w:tr>
      <w:tr w:rsidR="00B40F50" w:rsidRPr="00E37176" w14:paraId="29A4AD69" w14:textId="77777777" w:rsidTr="007F2A9A">
        <w:tc>
          <w:tcPr>
            <w:tcW w:w="9216" w:type="dxa"/>
            <w:shd w:val="clear" w:color="auto" w:fill="auto"/>
          </w:tcPr>
          <w:p w14:paraId="7585D0B5" w14:textId="77777777" w:rsidR="00B40F50" w:rsidRPr="00E37176" w:rsidRDefault="00B40F50" w:rsidP="007F2A9A">
            <w:pPr>
              <w:jc w:val="center"/>
              <w:rPr>
                <w:rFonts w:ascii="Times New Roman" w:eastAsia="Calibri" w:hAnsi="Times New Roman" w:cs="Times New Roman"/>
                <w:sz w:val="24"/>
                <w:szCs w:val="24"/>
              </w:rPr>
            </w:pPr>
            <w:r w:rsidRPr="00E37176">
              <w:rPr>
                <w:rFonts w:ascii="Times New Roman" w:eastAsia="Calibri" w:hAnsi="Times New Roman" w:cs="Times New Roman"/>
                <w:noProof/>
                <w:sz w:val="24"/>
                <w:szCs w:val="24"/>
                <w:lang w:bidi="hi-IN"/>
              </w:rPr>
              <w:drawing>
                <wp:inline distT="0" distB="0" distL="0" distR="0" wp14:anchorId="5141E024" wp14:editId="6740B731">
                  <wp:extent cx="5762625" cy="2305050"/>
                  <wp:effectExtent l="0" t="0" r="9525" b="0"/>
                  <wp:docPr id="15" name="Picture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l="11925" t="31551" r="14896" b="16441"/>
                          <a:stretch>
                            <a:fillRect/>
                          </a:stretch>
                        </pic:blipFill>
                        <pic:spPr bwMode="auto">
                          <a:xfrm>
                            <a:off x="0" y="0"/>
                            <a:ext cx="5762625" cy="2305050"/>
                          </a:xfrm>
                          <a:prstGeom prst="rect">
                            <a:avLst/>
                          </a:prstGeom>
                          <a:noFill/>
                          <a:ln>
                            <a:noFill/>
                          </a:ln>
                        </pic:spPr>
                      </pic:pic>
                    </a:graphicData>
                  </a:graphic>
                </wp:inline>
              </w:drawing>
            </w:r>
          </w:p>
        </w:tc>
      </w:tr>
      <w:tr w:rsidR="00B40F50" w:rsidRPr="00E37176" w14:paraId="097E64D4" w14:textId="77777777" w:rsidTr="007F2A9A">
        <w:tc>
          <w:tcPr>
            <w:tcW w:w="9216" w:type="dxa"/>
            <w:shd w:val="clear" w:color="auto" w:fill="auto"/>
          </w:tcPr>
          <w:p w14:paraId="2D9D6026" w14:textId="4F197331" w:rsidR="00B40F50" w:rsidRPr="00E37176" w:rsidRDefault="000D4B32" w:rsidP="007F2A9A">
            <w:pPr>
              <w:widowControl/>
              <w:numPr>
                <w:ilvl w:val="0"/>
                <w:numId w:val="5"/>
              </w:numPr>
              <w:tabs>
                <w:tab w:val="left" w:pos="720"/>
              </w:tabs>
              <w:suppressAutoHyphens/>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sidR="00B40F50" w:rsidRPr="00E37176">
              <w:rPr>
                <w:rFonts w:ascii="Times New Roman" w:eastAsia="Calibri" w:hAnsi="Times New Roman" w:cs="Times New Roman"/>
                <w:sz w:val="24"/>
                <w:szCs w:val="24"/>
              </w:rPr>
              <w:t xml:space="preserve">   Urban Polygons (Carto10, SRTM, ALOS10, and AW3D30)</w:t>
            </w:r>
          </w:p>
        </w:tc>
      </w:tr>
    </w:tbl>
    <w:p w14:paraId="5657D6F6" w14:textId="77777777" w:rsidR="00B40F50" w:rsidRPr="00E37176" w:rsidRDefault="00B40F50" w:rsidP="00B40F50">
      <w:pPr>
        <w:pStyle w:val="BodyText"/>
        <w:ind w:right="123"/>
        <w:jc w:val="both"/>
        <w:rPr>
          <w:rFonts w:cs="Times New Roman"/>
          <w:spacing w:val="-2"/>
        </w:rPr>
      </w:pPr>
      <w:r w:rsidRPr="00E37176">
        <w:rPr>
          <w:rFonts w:cs="Times New Roman"/>
          <w:b/>
          <w:bCs/>
          <w:spacing w:val="-2"/>
        </w:rPr>
        <w:t>Figure 5:</w:t>
      </w:r>
      <w:r w:rsidRPr="00E37176">
        <w:rPr>
          <w:rFonts w:cs="Times New Roman"/>
          <w:spacing w:val="-2"/>
        </w:rPr>
        <w:t xml:space="preserve"> comparison  between Mean Elevation Plots for various DEMs (d) Forest Polygons (Carto10, SRTM, ALOS10, and AW3D30), (e) Agriculture Polygons (Carto10, SRTM, ALOS10, and AW3D30), (f) Urban Polygons (Carto10, SRTM, ALOS10, and AW3D30)</w:t>
      </w:r>
    </w:p>
    <w:p w14:paraId="55378B31" w14:textId="4EE3B390" w:rsidR="00B40F50" w:rsidRPr="00E37176" w:rsidRDefault="00B40F50" w:rsidP="001A651C">
      <w:pPr>
        <w:spacing w:line="360" w:lineRule="auto"/>
        <w:rPr>
          <w:rFonts w:ascii="Times New Roman" w:eastAsia="Times New Roman" w:hAnsi="Times New Roman" w:cs="Times New Roman"/>
          <w:spacing w:val="-2"/>
          <w:sz w:val="24"/>
          <w:szCs w:val="24"/>
        </w:rPr>
      </w:pPr>
    </w:p>
    <w:p w14:paraId="191C0113" w14:textId="5CCCA95C" w:rsidR="00F96629" w:rsidRPr="0091663C" w:rsidRDefault="001A651C" w:rsidP="0091663C">
      <w:pPr>
        <w:pStyle w:val="BodyText"/>
        <w:ind w:right="123"/>
        <w:jc w:val="both"/>
        <w:rPr>
          <w:rFonts w:cs="Times New Roman"/>
          <w:spacing w:val="-2"/>
        </w:rPr>
      </w:pPr>
      <w:r w:rsidRPr="00E37176">
        <w:rPr>
          <w:rFonts w:cs="Times New Roman"/>
          <w:spacing w:val="-2"/>
        </w:rPr>
        <w:t xml:space="preserve">The variations in terrain elevation in the forest zones of Dehradun are difficult to be captured as observed through fieldwork in the forest areas. The complex topography in the forest area does not permit accurate simulation of bare earth DEM in the forest area zones by using ancillary information of tree height or measurement of the average canopy height from the stereo model. Hence, automation is a </w:t>
      </w:r>
      <w:r w:rsidRPr="00E37176">
        <w:rPr>
          <w:rFonts w:cs="Times New Roman"/>
          <w:spacing w:val="-2"/>
        </w:rPr>
        <w:lastRenderedPageBreak/>
        <w:t xml:space="preserve">challenge considering the trade-off between canopy type and canopy representation at a given scale. The datasets available in the microwave region have </w:t>
      </w:r>
      <w:r w:rsidR="00CC7B16" w:rsidRPr="00E37176">
        <w:rPr>
          <w:rFonts w:cs="Times New Roman"/>
          <w:spacing w:val="-2"/>
        </w:rPr>
        <w:t xml:space="preserve">a </w:t>
      </w:r>
      <w:r w:rsidRPr="00E37176">
        <w:rPr>
          <w:rFonts w:cs="Times New Roman"/>
          <w:spacing w:val="-2"/>
        </w:rPr>
        <w:t>comparatively coarser</w:t>
      </w:r>
      <w:r w:rsidR="00CC7B16" w:rsidRPr="00E37176">
        <w:rPr>
          <w:rFonts w:cs="Times New Roman"/>
          <w:spacing w:val="-2"/>
        </w:rPr>
        <w:t>-</w:t>
      </w:r>
      <w:r w:rsidRPr="00E37176">
        <w:rPr>
          <w:rFonts w:cs="Times New Roman"/>
          <w:spacing w:val="-2"/>
        </w:rPr>
        <w:t xml:space="preserve">resolution after the multi-looking operation. Similarly, the DEM generation is highly dependent on the complexity of </w:t>
      </w:r>
      <w:r w:rsidR="00CC7B16" w:rsidRPr="00E37176">
        <w:rPr>
          <w:rFonts w:cs="Times New Roman"/>
          <w:spacing w:val="-2"/>
        </w:rPr>
        <w:t xml:space="preserve">the </w:t>
      </w:r>
      <w:r w:rsidRPr="00E37176">
        <w:rPr>
          <w:rFonts w:cs="Times New Roman"/>
          <w:spacing w:val="-2"/>
        </w:rPr>
        <w:t xml:space="preserve">urban area and the spatial resolution of the used remote sensing data. Manual editing is an ideal solution to correct the floating and digging of mass points representing terrain height in </w:t>
      </w:r>
      <w:r w:rsidR="0091663C">
        <w:rPr>
          <w:rFonts w:cs="Times New Roman"/>
          <w:spacing w:val="-2"/>
        </w:rPr>
        <w:t xml:space="preserve">forest regions and </w:t>
      </w:r>
      <w:r w:rsidRPr="00E37176">
        <w:rPr>
          <w:rFonts w:cs="Times New Roman"/>
          <w:spacing w:val="-2"/>
        </w:rPr>
        <w:t xml:space="preserve">urban areas. </w:t>
      </w:r>
      <w:r w:rsidR="0091663C">
        <w:rPr>
          <w:rFonts w:cs="Times New Roman"/>
          <w:spacing w:val="-2"/>
        </w:rPr>
        <w:t>A</w:t>
      </w:r>
      <w:r w:rsidRPr="00E37176">
        <w:rPr>
          <w:rFonts w:cs="Times New Roman"/>
          <w:spacing w:val="-2"/>
        </w:rPr>
        <w:t xml:space="preserve">fter data cleaning </w:t>
      </w:r>
      <w:r w:rsidR="0091663C">
        <w:rPr>
          <w:rFonts w:cs="Times New Roman"/>
          <w:spacing w:val="-2"/>
        </w:rPr>
        <w:t>t</w:t>
      </w:r>
      <w:r w:rsidR="0091663C" w:rsidRPr="00E37176">
        <w:rPr>
          <w:rFonts w:cs="Times New Roman"/>
          <w:spacing w:val="-2"/>
        </w:rPr>
        <w:t>he Carto</w:t>
      </w:r>
      <w:r w:rsidR="0091663C">
        <w:rPr>
          <w:rFonts w:cs="Times New Roman"/>
          <w:spacing w:val="-2"/>
        </w:rPr>
        <w:t>10 DEM</w:t>
      </w:r>
      <w:r w:rsidR="0091663C" w:rsidRPr="00E37176">
        <w:rPr>
          <w:rFonts w:cs="Times New Roman"/>
          <w:spacing w:val="-2"/>
        </w:rPr>
        <w:t xml:space="preserve"> result</w:t>
      </w:r>
      <w:r w:rsidR="0091663C">
        <w:rPr>
          <w:rFonts w:cs="Times New Roman"/>
          <w:spacing w:val="-2"/>
        </w:rPr>
        <w:t>s are better than AW3D30 DEM</w:t>
      </w:r>
      <w:r w:rsidR="0091663C" w:rsidRPr="00E37176">
        <w:rPr>
          <w:rFonts w:cs="Times New Roman"/>
          <w:spacing w:val="-2"/>
        </w:rPr>
        <w:t xml:space="preserve"> </w:t>
      </w:r>
      <w:r w:rsidRPr="00E37176">
        <w:rPr>
          <w:rFonts w:cs="Times New Roman"/>
          <w:spacing w:val="-2"/>
        </w:rPr>
        <w:t xml:space="preserve">with an RMSE of about 2 pixels. Among the InSAR DEMs, the performance of SRTM DEM is superior to ALOS PALSAR RTC HR DEM due to its smaller wavelength and better S/N ratio. CartoDEM V3 R1 has </w:t>
      </w:r>
      <w:r w:rsidR="0091663C">
        <w:rPr>
          <w:rFonts w:cs="Times New Roman"/>
          <w:spacing w:val="-2"/>
        </w:rPr>
        <w:t xml:space="preserve">shown </w:t>
      </w:r>
      <w:r w:rsidRPr="00E37176">
        <w:rPr>
          <w:rFonts w:cs="Times New Roman"/>
          <w:spacing w:val="-2"/>
        </w:rPr>
        <w:t xml:space="preserve">extremely good quality in studies over plain regions such as </w:t>
      </w:r>
      <w:r w:rsidR="00CC7B16" w:rsidRPr="00E37176">
        <w:rPr>
          <w:rFonts w:cs="Times New Roman"/>
          <w:spacing w:val="-2"/>
        </w:rPr>
        <w:t xml:space="preserve">the </w:t>
      </w:r>
      <w:r w:rsidRPr="00E37176">
        <w:rPr>
          <w:rFonts w:cs="Times New Roman"/>
          <w:spacing w:val="-2"/>
        </w:rPr>
        <w:t>Kendrapara site, over all the other open</w:t>
      </w:r>
      <w:r w:rsidR="00CC7B16" w:rsidRPr="00E37176">
        <w:rPr>
          <w:rFonts w:cs="Times New Roman"/>
          <w:spacing w:val="-2"/>
        </w:rPr>
        <w:t>ly accessible</w:t>
      </w:r>
      <w:r w:rsidRPr="00E37176">
        <w:rPr>
          <w:rFonts w:cs="Times New Roman"/>
          <w:spacing w:val="-2"/>
        </w:rPr>
        <w:t xml:space="preserve"> DEMs generated based on photogrammetric or InSAR technique. The CartoDEM V3 R1 has DEM accuracy within a pixel, implying the high utility of CartoDEM V3 R1 data in flat terrain </w:t>
      </w:r>
      <w:r w:rsidRPr="00E37176">
        <w:rPr>
          <w:rFonts w:cs="Times New Roman"/>
          <w:spacing w:val="-2"/>
        </w:rPr>
        <w:fldChar w:fldCharType="begin" w:fldLock="1"/>
      </w:r>
      <w:r w:rsidR="0091663C">
        <w:rPr>
          <w:rFonts w:cs="Times New Roman"/>
          <w:spacing w:val="-2"/>
        </w:rPr>
        <w:instrText>ADDIN CSL_CITATION {"citationItems":[{"id":"ITEM-1","itemData":{"DOI":"10.1117/1.JRS.13.4.044502","abstract":"&lt;p&gt;Advanced spaceborne remote sensing techniques are currently available for the generation of high-resolution digital elevation models (DEMs) aiding in the advancement of Earth’s topographic modeling. DEM assimilation using data-driven models is a technique that can effectively overcome the limitations of individual DEMs generated from different techniques and sources of remote sensing data. The assimilation of DEMs generated from optical stereo pairs (Cartosat-1) and InSAR pair (ALOS PALSAR-1) was done for improving the DEM quality. Further, by using data assimilation techniques, the openly accessible DEM products derived from remote sensing datasets were used for generation of improved high-quality DEMs. The feature level fusion and the Kalman optimal interpolation techniques were used for the assimilation of these DEMs. Three sites, namely Dehradun, Jaipur, and Kendrapara, were selected on basis of topographic conditions, i.e., rugged, moderate, and gentle. RMSEs calculated for Dehradun and Jaipur have shown significant improvement in assimilated DEMs. Assimilation of CartoDEM V3 R1 and ALOS PALSAR RTC HR DEMs at the Jaipur site has resulted in highly improved RMSE in elevation of 1.22 m using the Kalman optimum interpolation model. However, in case of the plain region of Kendrapara, the CartoDEM V3 R1 data are found to have the highest accuracy of 2.00 m, indicating importance of selective use of input DEMs and assimilation methods.&lt;/p&gt;","author":[{"dropping-particle":"","family":"Bhardwaj","given":"Ashutosh","non-dropping-particle":"","parse-names":false,"suffix":""},{"dropping-particle":"","family":"Jain","given":"Kamal","non-dropping-particle":"","parse-names":false,"suffix":""},{"dropping-particle":"","family":"Chatterjee","given":"Rajat S.","non-dropping-particle":"","parse-names":false,"suffix":""}],"container-title":"Journal of Applied Remote Sensing","id":"ITEM-1","issue":"04","issued":{"date-parts":[["2019","10","9"]]},"page":"1","publisher":"International Society for Optics and Photonics","title":"Generation of high-quality digital elevation models by assimilation of remote sensing-based DEMs","type":"article-journal","volume":"13"},"uris":["http://www.mendeley.com/documents/?uuid=70df0687-bce2-3b64-8767-2b5dfc6dfb5d"]}],"mendeley":{"formattedCitation":"(Bhardwaj et al., 2019)","plainTextFormattedCitation":"(Bhardwaj et al., 2019)","previouslyFormattedCitation":"[19]"},"properties":{"noteIndex":0},"schema":"https://github.com/citation-style-language/schema/raw/master/csl-citation.json"}</w:instrText>
      </w:r>
      <w:r w:rsidRPr="00E37176">
        <w:rPr>
          <w:rFonts w:cs="Times New Roman"/>
          <w:spacing w:val="-2"/>
        </w:rPr>
        <w:fldChar w:fldCharType="separate"/>
      </w:r>
      <w:r w:rsidR="0091663C" w:rsidRPr="0091663C">
        <w:rPr>
          <w:rFonts w:cs="Times New Roman"/>
          <w:noProof/>
          <w:spacing w:val="-2"/>
        </w:rPr>
        <w:t>(Bhardwaj et al., 2019)</w:t>
      </w:r>
      <w:r w:rsidRPr="00E37176">
        <w:rPr>
          <w:rFonts w:cs="Times New Roman"/>
          <w:spacing w:val="-2"/>
        </w:rPr>
        <w:fldChar w:fldCharType="end"/>
      </w:r>
      <w:r w:rsidRPr="00E37176">
        <w:rPr>
          <w:rFonts w:cs="Times New Roman"/>
          <w:spacing w:val="-2"/>
        </w:rPr>
        <w:t>.</w:t>
      </w:r>
      <w:r w:rsidR="001678FF" w:rsidRPr="00E37176">
        <w:rPr>
          <w:rFonts w:cs="Times New Roman"/>
          <w:spacing w:val="-2"/>
        </w:rPr>
        <w:t xml:space="preserve"> </w:t>
      </w:r>
      <w:r w:rsidR="00F96629" w:rsidRPr="00E37176">
        <w:rPr>
          <w:rFonts w:cs="Times New Roman"/>
          <w:spacing w:val="-3"/>
        </w:rPr>
        <w:t>The ground features on ALOS PALSAR L-band images are more clearly visible than the features on C-band ENVISAT ASAR, and Radarsat-2 images with a similar spatial resolution for the Dehradun site. Thus, some of the GCPs selected for satellite triangulation of Cartosat-1 data are identifiable in ALOS PA</w:t>
      </w:r>
      <w:r w:rsidR="001678FF" w:rsidRPr="00E37176">
        <w:rPr>
          <w:rFonts w:cs="Times New Roman"/>
          <w:spacing w:val="-3"/>
        </w:rPr>
        <w:t>L</w:t>
      </w:r>
      <w:r w:rsidR="00F96629" w:rsidRPr="00E37176">
        <w:rPr>
          <w:rFonts w:cs="Times New Roman"/>
          <w:spacing w:val="-3"/>
        </w:rPr>
        <w:t xml:space="preserve">SAR data. GCPs leads to a better orbital refinement in InSAR processing, enabling more precise flat-earth phase removal and phase calibration, which can have more enlightening effects in HR or VHR InSAR datasets, such as from aerial platforms. ALOS PALSAR data being in L-Band penetrates vegetation cover much more than the C-band and therefore results in more accurate terrain elevation values at places of sparse vegetation and the elevation values are close to the actual terrain surface. However, in very dense forest areas the SAR sensor receives the backscattering as the coherent sum from the distributed target inside the SAR resolution cell and the SAR sensor cannot resolve individual scatterers. The coherent sum increases the overall phase center height from the ground and thus increases the overall height values in the DEM </w:t>
      </w:r>
      <w:r w:rsidR="00F96629" w:rsidRPr="00E37176">
        <w:rPr>
          <w:rFonts w:cs="Times New Roman"/>
          <w:spacing w:val="-3"/>
        </w:rPr>
        <w:fldChar w:fldCharType="begin" w:fldLock="1"/>
      </w:r>
      <w:r w:rsidR="0091663C">
        <w:rPr>
          <w:rFonts w:cs="Times New Roman"/>
          <w:spacing w:val="-3"/>
        </w:rPr>
        <w:instrText>ADDIN CSL_CITATION {"citationItems":[{"id":"ITEM-1","itemData":{"DOI":"10.1109/MGRS.2013.2248301","author":[{"dropping-particle":"","family":"Moreira","given":"Alberto","non-dropping-particle":"","parse-names":false,"suffix":""},{"dropping-particle":"","family":"Prats-Iraola","given":"Pau","non-dropping-particle":"","parse-names":false,"suffix":""},{"dropping-particle":"","family":"Younis","given":"Marwan","non-dropping-particle":"","parse-names":false,"suffix":""},{"dropping-particle":"","family":"Krieger","given":"Gerhard","non-dropping-particle":"","parse-names":false,"suffix":""},{"dropping-particle":"","family":"Hajnsek","given":"Irena","non-dropping-particle":"","parse-names":false,"suffix":""},{"dropping-particle":"","family":"Papathanassiou","given":"Konstantinos P.","non-dropping-particle":"","parse-names":false,"suffix":""}],"container-title":"IEEE Geoscience and Remote Sensing Magazine","id":"ITEM-1","issue":"1","issued":{"date-parts":[["2013","3"]]},"page":"6-43","title":"A tutorial on synthetic aperture radar","type":"article-journal","volume":"1"},"uris":["http://www.mendeley.com/documents/?uuid=ef622e88-769b-3528-a091-a6220a3a862d"]},{"id":"ITEM-2","itemData":{"ISBN":"0780338367","abstract":"The goal of this paper is to present the generation of high resolu-tion digital surface models using airborne AeS-1 interferometric SAR data, their automatic geocoding and mosaicing. In order to be able to carry out these steps, high precision differential Global Positioning System data, high frequency attitude data of the plat-form, exact time synchronization and range delay of the system must be known. Since in the airbone case molion instabilities are large, due to dynamic properties of the aircraft and atmospheric turbulences, precise motion measurements of the platform are extracted and considered during the SAR processing. Once that all these basic requirements are fulfilled, one is able, using the processing reference tracks, and exploiting a forward -backward geocoding, to convert the phase differences to elevation data and to geolocate them by taking into account all geodetic and carlo-graphic transforms. Results based on 400 MHz X-band InSAR data show that the derived surface model has a positioning accu-racy in the order of 0.5m and a height accuracy better than 0.3m.","author":[{"dropping-particle":"","family":"Holecz","given":"F.","non-dropping-particle":"","parse-names":false,"suffix":""},{"dropping-particle":"","family":"Moreira","given":"J.","non-dropping-particle":"","parse-names":false,"suffix":""},{"dropping-particle":"","family":"Pasquali","given":"P.","non-dropping-particle":"","parse-names":false,"suffix":""},{"dropping-particle":"","family":"Voigt","given":"S.","non-dropping-particle":"","parse-names":false,"suffix":""},{"dropping-particle":"","family":"Meier","given":"E.","non-dropping-particle":"","parse-names":false,"suffix":""},{"dropping-particle":"","family":"Nuesch","given":"D.","non-dropping-particle":"","parse-names":false,"suffix":""}],"container-title":"Proceedings of IGARSS'97 Symposium","id":"ITEM-2","issued":{"date-parts":[["1997"]]},"page":"1929-1931","publisher":"IEEE","title":"Height model generation, automatic geocoding and mosaicing using airborne AeS-1 InSAR data","type":"paper-conference"},"uris":["http://www.mendeley.com/documents/?uuid=077ec6d2-9501-4dbf-a0c9-75e80001d35c"]}],"mendeley":{"formattedCitation":"(Holecz et al., 1997; Moreira et al., 2013)","plainTextFormattedCitation":"(Holecz et al., 1997; Moreira et al., 2013)","previouslyFormattedCitation":"[20], [21]"},"properties":{"noteIndex":0},"schema":"https://github.com/citation-style-language/schema/raw/master/csl-citation.json"}</w:instrText>
      </w:r>
      <w:r w:rsidR="00F96629" w:rsidRPr="00E37176">
        <w:rPr>
          <w:rFonts w:cs="Times New Roman"/>
          <w:spacing w:val="-3"/>
        </w:rPr>
        <w:fldChar w:fldCharType="separate"/>
      </w:r>
      <w:r w:rsidR="0091663C" w:rsidRPr="0091663C">
        <w:rPr>
          <w:rFonts w:cs="Times New Roman"/>
          <w:noProof/>
          <w:spacing w:val="-3"/>
        </w:rPr>
        <w:t>(Holecz et al., 1997; Moreira et al., 2013)</w:t>
      </w:r>
      <w:r w:rsidR="00F96629" w:rsidRPr="00E37176">
        <w:rPr>
          <w:rFonts w:cs="Times New Roman"/>
          <w:spacing w:val="-3"/>
        </w:rPr>
        <w:fldChar w:fldCharType="end"/>
      </w:r>
      <w:r w:rsidR="00F96629" w:rsidRPr="00E37176">
        <w:rPr>
          <w:rFonts w:cs="Times New Roman"/>
          <w:spacing w:val="-3"/>
        </w:rPr>
        <w:t xml:space="preserve">. The large differences at places can be attributed to the hilly terrain, dense vegetation, and coarse pixel size of InSAR data as compared to Cartosat-1 stereo data. </w:t>
      </w:r>
    </w:p>
    <w:p w14:paraId="43C1E416" w14:textId="13B9ACAE" w:rsidR="00F96629" w:rsidRPr="00E37176" w:rsidRDefault="00F96629" w:rsidP="00F96629">
      <w:pPr>
        <w:pStyle w:val="BodyText"/>
        <w:tabs>
          <w:tab w:val="left" w:pos="2179"/>
        </w:tabs>
        <w:spacing w:line="242" w:lineRule="auto"/>
        <w:ind w:right="123"/>
        <w:jc w:val="both"/>
        <w:rPr>
          <w:rFonts w:cs="Times New Roman"/>
          <w:spacing w:val="-3"/>
        </w:rPr>
      </w:pPr>
    </w:p>
    <w:p w14:paraId="55223ECA" w14:textId="77777777" w:rsidR="00F76DCF" w:rsidRPr="00E37176" w:rsidRDefault="00F76DCF" w:rsidP="00F96629">
      <w:pPr>
        <w:pStyle w:val="BodyText"/>
        <w:tabs>
          <w:tab w:val="left" w:pos="2179"/>
        </w:tabs>
        <w:spacing w:line="242" w:lineRule="auto"/>
        <w:ind w:right="123"/>
        <w:jc w:val="both"/>
        <w:rPr>
          <w:rFonts w:cs="Times New Roman"/>
          <w:spacing w:val="-3"/>
        </w:rPr>
      </w:pPr>
    </w:p>
    <w:p w14:paraId="5E09A85F" w14:textId="0ABA7DE3" w:rsidR="004828FE" w:rsidRPr="00E37176" w:rsidRDefault="004828FE" w:rsidP="004828FE">
      <w:pPr>
        <w:pStyle w:val="Heading1"/>
        <w:numPr>
          <w:ilvl w:val="0"/>
          <w:numId w:val="1"/>
        </w:numPr>
        <w:tabs>
          <w:tab w:val="left" w:pos="422"/>
        </w:tabs>
        <w:jc w:val="both"/>
        <w:rPr>
          <w:rFonts w:cs="Times New Roman"/>
          <w:b w:val="0"/>
          <w:bCs w:val="0"/>
        </w:rPr>
      </w:pPr>
      <w:r w:rsidRPr="00E37176">
        <w:rPr>
          <w:rFonts w:cs="Times New Roman"/>
          <w:spacing w:val="-1"/>
        </w:rPr>
        <w:t>CONCLUSION</w:t>
      </w:r>
    </w:p>
    <w:p w14:paraId="4DEFEA0A" w14:textId="77777777" w:rsidR="00AE082F" w:rsidRPr="00E37176" w:rsidRDefault="00AE082F">
      <w:pPr>
        <w:rPr>
          <w:rFonts w:ascii="Times New Roman" w:eastAsia="Times New Roman" w:hAnsi="Times New Roman" w:cs="Times New Roman"/>
          <w:sz w:val="24"/>
          <w:szCs w:val="24"/>
        </w:rPr>
      </w:pPr>
    </w:p>
    <w:p w14:paraId="0ED48D34" w14:textId="138BF3BD" w:rsidR="004828FE" w:rsidRPr="00E37176" w:rsidRDefault="004828FE" w:rsidP="004828FE">
      <w:pPr>
        <w:pStyle w:val="BodyText"/>
        <w:tabs>
          <w:tab w:val="left" w:pos="2179"/>
        </w:tabs>
        <w:spacing w:line="242" w:lineRule="auto"/>
        <w:ind w:right="123"/>
        <w:jc w:val="both"/>
        <w:rPr>
          <w:rFonts w:cs="Times New Roman"/>
          <w:spacing w:val="-3"/>
        </w:rPr>
      </w:pPr>
      <w:r w:rsidRPr="00E37176">
        <w:rPr>
          <w:rFonts w:cs="Times New Roman"/>
          <w:spacing w:val="-3"/>
        </w:rPr>
        <w:t>The patterns observed in th</w:t>
      </w:r>
      <w:r w:rsidR="004C178E" w:rsidRPr="00E37176">
        <w:rPr>
          <w:rFonts w:cs="Times New Roman"/>
          <w:spacing w:val="-3"/>
        </w:rPr>
        <w:t>i</w:t>
      </w:r>
      <w:r w:rsidRPr="00E37176">
        <w:rPr>
          <w:rFonts w:cs="Times New Roman"/>
          <w:spacing w:val="-3"/>
        </w:rPr>
        <w:t>s study can aid in the construction of intelligent</w:t>
      </w:r>
      <w:r w:rsidR="00F96629" w:rsidRPr="00E37176">
        <w:rPr>
          <w:rFonts w:cs="Times New Roman"/>
          <w:spacing w:val="-3"/>
        </w:rPr>
        <w:t xml:space="preserve"> cognitive and heuristic</w:t>
      </w:r>
      <w:r w:rsidR="00582857">
        <w:rPr>
          <w:rFonts w:cs="Times New Roman"/>
          <w:spacing w:val="-3"/>
        </w:rPr>
        <w:t>-</w:t>
      </w:r>
      <w:r w:rsidR="00F96629" w:rsidRPr="00E37176">
        <w:rPr>
          <w:rFonts w:cs="Times New Roman"/>
          <w:spacing w:val="-3"/>
        </w:rPr>
        <w:t xml:space="preserve">based </w:t>
      </w:r>
      <w:r w:rsidR="00582857">
        <w:rPr>
          <w:rFonts w:cs="Times New Roman"/>
          <w:spacing w:val="-3"/>
        </w:rPr>
        <w:t>s</w:t>
      </w:r>
      <w:r w:rsidRPr="00E37176">
        <w:rPr>
          <w:rFonts w:cs="Times New Roman"/>
          <w:spacing w:val="-3"/>
        </w:rPr>
        <w:t>ystems</w:t>
      </w:r>
      <w:r w:rsidR="00F96629" w:rsidRPr="00E37176">
        <w:rPr>
          <w:rFonts w:cs="Times New Roman"/>
          <w:spacing w:val="-3"/>
        </w:rPr>
        <w:t>. These systems</w:t>
      </w:r>
      <w:r w:rsidRPr="00E37176">
        <w:rPr>
          <w:rFonts w:cs="Times New Roman"/>
          <w:spacing w:val="-3"/>
        </w:rPr>
        <w:t xml:space="preserve"> </w:t>
      </w:r>
      <w:r w:rsidR="00F96629" w:rsidRPr="00E37176">
        <w:rPr>
          <w:rFonts w:cs="Times New Roman"/>
          <w:spacing w:val="-3"/>
        </w:rPr>
        <w:t>can have</w:t>
      </w:r>
      <w:r w:rsidRPr="00E37176">
        <w:rPr>
          <w:rFonts w:cs="Times New Roman"/>
          <w:spacing w:val="-3"/>
        </w:rPr>
        <w:t xml:space="preserve"> </w:t>
      </w:r>
      <w:r w:rsidR="00582857">
        <w:rPr>
          <w:rFonts w:cs="Times New Roman"/>
          <w:spacing w:val="-3"/>
        </w:rPr>
        <w:t xml:space="preserve">the </w:t>
      </w:r>
      <w:r w:rsidR="00F96629" w:rsidRPr="00E37176">
        <w:rPr>
          <w:rFonts w:cs="Times New Roman"/>
          <w:spacing w:val="-3"/>
        </w:rPr>
        <w:t xml:space="preserve">input of </w:t>
      </w:r>
      <w:r w:rsidRPr="00E37176">
        <w:rPr>
          <w:rFonts w:cs="Times New Roman"/>
          <w:spacing w:val="-3"/>
        </w:rPr>
        <w:t xml:space="preserve">field and ancillary datasets </w:t>
      </w:r>
      <w:r w:rsidR="00F96629" w:rsidRPr="00E37176">
        <w:rPr>
          <w:rFonts w:cs="Times New Roman"/>
          <w:spacing w:val="-3"/>
        </w:rPr>
        <w:t>for</w:t>
      </w:r>
      <w:r w:rsidRPr="00E37176">
        <w:rPr>
          <w:rFonts w:cs="Times New Roman"/>
          <w:spacing w:val="-3"/>
        </w:rPr>
        <w:t xml:space="preserve"> </w:t>
      </w:r>
      <w:r w:rsidR="004C178E" w:rsidRPr="00E37176">
        <w:rPr>
          <w:rFonts w:cs="Times New Roman"/>
          <w:spacing w:val="-3"/>
        </w:rPr>
        <w:t xml:space="preserve">the </w:t>
      </w:r>
      <w:r w:rsidRPr="00E37176">
        <w:rPr>
          <w:rFonts w:cs="Times New Roman"/>
          <w:spacing w:val="-3"/>
        </w:rPr>
        <w:t xml:space="preserve">generation </w:t>
      </w:r>
      <w:r w:rsidR="004C178E" w:rsidRPr="00E37176">
        <w:rPr>
          <w:rFonts w:cs="Times New Roman"/>
          <w:spacing w:val="-3"/>
        </w:rPr>
        <w:t xml:space="preserve">as well as improvements </w:t>
      </w:r>
      <w:r w:rsidRPr="00E37176">
        <w:rPr>
          <w:rFonts w:cs="Times New Roman"/>
          <w:spacing w:val="-3"/>
        </w:rPr>
        <w:t xml:space="preserve">of DSMs and DTMs. ALOS PALSAR data being in L-band can penetrate the vegetation and so the GCP points are identifiable in the ALOS PALSAR dataset.  Similarly, the boundary between two </w:t>
      </w:r>
      <w:r w:rsidR="004C178E" w:rsidRPr="00E37176">
        <w:rPr>
          <w:rFonts w:cs="Times New Roman"/>
          <w:spacing w:val="-3"/>
        </w:rPr>
        <w:t xml:space="preserve">LULC classes or </w:t>
      </w:r>
      <w:r w:rsidR="00F96629" w:rsidRPr="00E37176">
        <w:rPr>
          <w:rFonts w:cs="Times New Roman"/>
          <w:spacing w:val="-3"/>
        </w:rPr>
        <w:t xml:space="preserve">features </w:t>
      </w:r>
      <w:r w:rsidR="00582857">
        <w:rPr>
          <w:rFonts w:cs="Times New Roman"/>
          <w:spacing w:val="-3"/>
        </w:rPr>
        <w:t>is</w:t>
      </w:r>
      <w:r w:rsidRPr="00E37176">
        <w:rPr>
          <w:rFonts w:cs="Times New Roman"/>
          <w:spacing w:val="-3"/>
        </w:rPr>
        <w:t xml:space="preserve"> more prominent in L-band ALOS PALSAR data, allowing precise GCP markings. It was observed that mostly the DEM elevation values generated using optical DEM are above the canopy</w:t>
      </w:r>
      <w:r w:rsidR="00CC7B16" w:rsidRPr="00E37176">
        <w:rPr>
          <w:rFonts w:cs="Times New Roman"/>
          <w:spacing w:val="-3"/>
        </w:rPr>
        <w:t xml:space="preserve"> due to floating mass points,</w:t>
      </w:r>
      <w:r w:rsidRPr="00E37176">
        <w:rPr>
          <w:rFonts w:cs="Times New Roman"/>
          <w:spacing w:val="-3"/>
        </w:rPr>
        <w:t xml:space="preserve"> whereas in DEMs generated using InSAR data the elevation values are lower due to their penetration capability in vegetation cover. Quite a few points are available in digging also, i.e. below the ground. It makes the manual editing a very important part while generating a good quality DEM. </w:t>
      </w:r>
      <w:r w:rsidR="00F96629" w:rsidRPr="00E37176">
        <w:rPr>
          <w:rFonts w:cs="Times New Roman"/>
          <w:spacing w:val="-3"/>
        </w:rPr>
        <w:t>The m</w:t>
      </w:r>
      <w:r w:rsidRPr="00E37176">
        <w:rPr>
          <w:rFonts w:cs="Times New Roman"/>
          <w:spacing w:val="-3"/>
        </w:rPr>
        <w:t>anual editing is highly useful to capture correct elevation values in a highly rugged area like Dehradun along with its slope and dense drainage features.</w:t>
      </w:r>
      <w:r w:rsidR="006E02F4" w:rsidRPr="00E37176">
        <w:rPr>
          <w:rFonts w:cs="Times New Roman"/>
          <w:spacing w:val="-3"/>
        </w:rPr>
        <w:t xml:space="preserve"> </w:t>
      </w:r>
      <w:r w:rsidRPr="00E37176">
        <w:rPr>
          <w:rFonts w:cs="Times New Roman"/>
          <w:spacing w:val="-3"/>
        </w:rPr>
        <w:t>The use of GCPs and external DEM improves the DEM generated through InSAR pair</w:t>
      </w:r>
      <w:r w:rsidR="00CC7B16" w:rsidRPr="00E37176">
        <w:rPr>
          <w:rFonts w:cs="Times New Roman"/>
          <w:spacing w:val="-3"/>
        </w:rPr>
        <w:t>s, however, high-quality DEMs are generated by missions like TanDEM-X</w:t>
      </w:r>
      <w:r w:rsidR="00E60327">
        <w:rPr>
          <w:rFonts w:cs="Times New Roman"/>
          <w:spacing w:val="-3"/>
        </w:rPr>
        <w:t xml:space="preserve"> </w:t>
      </w:r>
      <w:r w:rsidR="00E60327">
        <w:rPr>
          <w:rFonts w:cs="Times New Roman"/>
          <w:spacing w:val="-3"/>
        </w:rPr>
        <w:fldChar w:fldCharType="begin" w:fldLock="1"/>
      </w:r>
      <w:r w:rsidR="0091663C">
        <w:rPr>
          <w:rFonts w:cs="Times New Roman"/>
          <w:spacing w:val="-3"/>
        </w:rPr>
        <w:instrText>ADDIN CSL_CITATION {"citationItems":[{"id":"ITEM-1","itemData":{"DOI":"10.3390/iecg2019-06208","ISSN":"2504-3900","abstract":"Synthetic Aperture Radar (SAR) interferometry technique generates digital elevation models (DEMs) and is used by various agencies widely. The recently released TanDEM-X DEM by DLR at 90 m spatial resolution is available for free download to users. This paper examines the accuracy of TanDEM-X DEM at different experimental sites with different topographic characteristics. Three sites were chosen, namely Kendrapara (Odisha), Jaipur (Rajasthan), and Dehradun (Uttarakhand) with plain, moderate, and highly undulating terrain conditions. The root mean square error (RMSE) were calculated using ground control points (GCPs) collected by differential GPS method for experimental sites at Dehradun, Jaipur, and Kendrapara. The accuracy of TanDEM-X 90 m datasets is compared with other openly accessible optically-derived DEMs (ASTER GDEM V2, CartoDEM V3 R1, AW3D30) and InSAR-derived DEMs (SRTM, ALOS PALSAR RTC HR). The RMSEs reveal that at Jaipur site with moderate terrain with urban and agriculture as major land use land cover (LULC) classes, the results of TanDEM-X 90 m DEM have higher accuracy than ALOS PALSAR RTC HR DEM. However, it is observed that in a predominantly plain region with agriculture practice (Kendrapara site, Odisha) and rugged region (Dehradun site, Uttarakhand) with mixed land use land cover (LULC) (e.g., forest, urban, streams, and agriculture) the results of ALOS PALSAR RTC HR data have higher accuracy than TanDEM-X 90 m DEM. Further, the study indicates that for a relatively plain site at Kendrapara (Orissa), CartoDEM V3 R1 DEM has the best performance with an RMSE of 1.96 m, which is the lowest among all DEMs utilized in the study.","author":[{"dropping-particle":"","family":"Bhardwaj","given":"Ashutosh","non-dropping-particle":"","parse-names":false,"suffix":""}],"container-title":"Proceedings","id":"ITEM-1","issue":"1","issued":{"date-parts":[["2019","6","5"]]},"page":"8","publisher":"MDPI AG","title":"Assessment of Vertical Accuracy for TanDEM-X 90 m DEMs in Plain, Moderate, and Rugged Terrain","type":"article-journal","volume":"24"},"uris":["http://www.mendeley.com/documents/?uuid=731e91c2-5f9f-3f3f-b7fc-0f75bd609793"]}],"mendeley":{"formattedCitation":"(Bhardwaj, 2019)","plainTextFormattedCitation":"(Bhardwaj, 2019)","previouslyFormattedCitation":"[22]"},"properties":{"noteIndex":0},"schema":"https://github.com/citation-style-language/schema/raw/master/csl-citation.json"}</w:instrText>
      </w:r>
      <w:r w:rsidR="00E60327">
        <w:rPr>
          <w:rFonts w:cs="Times New Roman"/>
          <w:spacing w:val="-3"/>
        </w:rPr>
        <w:fldChar w:fldCharType="separate"/>
      </w:r>
      <w:r w:rsidR="0091663C" w:rsidRPr="0091663C">
        <w:rPr>
          <w:rFonts w:cs="Times New Roman"/>
          <w:noProof/>
          <w:spacing w:val="-3"/>
        </w:rPr>
        <w:t>(Bhardwaj, 2019)</w:t>
      </w:r>
      <w:r w:rsidR="00E60327">
        <w:rPr>
          <w:rFonts w:cs="Times New Roman"/>
          <w:spacing w:val="-3"/>
        </w:rPr>
        <w:fldChar w:fldCharType="end"/>
      </w:r>
      <w:r w:rsidR="00CC7B16" w:rsidRPr="00E37176">
        <w:rPr>
          <w:rFonts w:cs="Times New Roman"/>
          <w:spacing w:val="-3"/>
        </w:rPr>
        <w:t xml:space="preserve"> using onboard techniques with precise Doppler-range computations particularly</w:t>
      </w:r>
      <w:r w:rsidRPr="00E37176">
        <w:rPr>
          <w:rFonts w:cs="Times New Roman"/>
          <w:spacing w:val="-3"/>
        </w:rPr>
        <w:t xml:space="preserve">. </w:t>
      </w:r>
      <w:r w:rsidRPr="00E37176">
        <w:rPr>
          <w:rFonts w:cs="Times New Roman"/>
          <w:spacing w:val="-3"/>
        </w:rPr>
        <w:lastRenderedPageBreak/>
        <w:t>It is observed that in InSAR data pairs</w:t>
      </w:r>
      <w:r w:rsidR="00CC7B16" w:rsidRPr="00E37176">
        <w:rPr>
          <w:rFonts w:cs="Times New Roman"/>
          <w:spacing w:val="-3"/>
        </w:rPr>
        <w:t xml:space="preserve"> acquired from satellites</w:t>
      </w:r>
      <w:r w:rsidRPr="00E37176">
        <w:rPr>
          <w:rFonts w:cs="Times New Roman"/>
          <w:spacing w:val="-3"/>
        </w:rPr>
        <w:t xml:space="preserve">, it is relatively tedious to do GCP pointing accurately due to the coarser spatial resolution of multi-look images and speckle effect. Fine resolution InSAR pairs can produce DEMs that are more accurate, with the utilization of GCPs in the DEM generation procedure. Zoning improves </w:t>
      </w:r>
      <w:r w:rsidR="00CC7B16" w:rsidRPr="00E37176">
        <w:rPr>
          <w:rFonts w:cs="Times New Roman"/>
          <w:spacing w:val="-3"/>
        </w:rPr>
        <w:t xml:space="preserve">the </w:t>
      </w:r>
      <w:r w:rsidRPr="00E37176">
        <w:rPr>
          <w:rFonts w:cs="Times New Roman"/>
          <w:spacing w:val="-3"/>
        </w:rPr>
        <w:t>analysis of DEMs generated using optical stereo and InSAR pair</w:t>
      </w:r>
      <w:r w:rsidR="00CC7B16" w:rsidRPr="00E37176">
        <w:rPr>
          <w:rFonts w:cs="Times New Roman"/>
          <w:spacing w:val="-3"/>
        </w:rPr>
        <w:t>s</w:t>
      </w:r>
      <w:r w:rsidRPr="00E37176">
        <w:rPr>
          <w:rFonts w:cs="Times New Roman"/>
          <w:spacing w:val="-3"/>
        </w:rPr>
        <w:t xml:space="preserve"> in different LULC zones.</w:t>
      </w:r>
    </w:p>
    <w:p w14:paraId="402B2399" w14:textId="77777777" w:rsidR="004828FE" w:rsidRPr="00E37176" w:rsidRDefault="004828FE" w:rsidP="004828FE">
      <w:pPr>
        <w:pStyle w:val="BodyText"/>
        <w:tabs>
          <w:tab w:val="left" w:pos="2179"/>
        </w:tabs>
        <w:spacing w:line="242" w:lineRule="auto"/>
        <w:ind w:right="123"/>
        <w:jc w:val="both"/>
        <w:rPr>
          <w:rFonts w:cs="Times New Roman"/>
          <w:spacing w:val="-3"/>
        </w:rPr>
      </w:pPr>
    </w:p>
    <w:p w14:paraId="35B11BA8" w14:textId="77777777" w:rsidR="004828FE" w:rsidRPr="00E37176" w:rsidRDefault="004828FE">
      <w:pPr>
        <w:pStyle w:val="BodyText"/>
        <w:tabs>
          <w:tab w:val="left" w:pos="2179"/>
        </w:tabs>
        <w:spacing w:line="242" w:lineRule="auto"/>
        <w:ind w:right="123"/>
        <w:rPr>
          <w:rFonts w:cs="Times New Roman"/>
        </w:rPr>
      </w:pPr>
    </w:p>
    <w:p w14:paraId="38334FB8" w14:textId="3A8D0FC5" w:rsidR="004828FE" w:rsidRPr="00E37176" w:rsidRDefault="007F5710" w:rsidP="004828FE">
      <w:pPr>
        <w:pStyle w:val="Heading1"/>
        <w:numPr>
          <w:ilvl w:val="0"/>
          <w:numId w:val="1"/>
        </w:numPr>
        <w:tabs>
          <w:tab w:val="left" w:pos="422"/>
        </w:tabs>
        <w:jc w:val="both"/>
        <w:rPr>
          <w:rFonts w:cs="Times New Roman"/>
          <w:spacing w:val="-1"/>
        </w:rPr>
      </w:pPr>
      <w:r w:rsidRPr="00E37176">
        <w:rPr>
          <w:rFonts w:cs="Times New Roman"/>
          <w:spacing w:val="-1"/>
        </w:rPr>
        <w:t xml:space="preserve">References </w:t>
      </w:r>
    </w:p>
    <w:p w14:paraId="79F108AA" w14:textId="57BE4568" w:rsidR="0091663C" w:rsidRPr="0091663C" w:rsidRDefault="004828FE" w:rsidP="0091663C">
      <w:pPr>
        <w:autoSpaceDE w:val="0"/>
        <w:autoSpaceDN w:val="0"/>
        <w:adjustRightInd w:val="0"/>
        <w:spacing w:line="240" w:lineRule="exact"/>
        <w:ind w:left="480" w:hanging="480"/>
        <w:rPr>
          <w:rFonts w:ascii="Times New Roman" w:hAnsi="Times New Roman" w:cs="Times New Roman"/>
          <w:noProof/>
          <w:sz w:val="24"/>
          <w:szCs w:val="24"/>
        </w:rPr>
      </w:pPr>
      <w:r w:rsidRPr="00E37176">
        <w:rPr>
          <w:rFonts w:ascii="Times New Roman" w:hAnsi="Times New Roman" w:cs="Times New Roman"/>
          <w:spacing w:val="-2"/>
          <w:sz w:val="24"/>
          <w:szCs w:val="24"/>
        </w:rPr>
        <w:fldChar w:fldCharType="begin" w:fldLock="1"/>
      </w:r>
      <w:r w:rsidRPr="00E37176">
        <w:rPr>
          <w:rFonts w:ascii="Times New Roman" w:hAnsi="Times New Roman" w:cs="Times New Roman"/>
          <w:spacing w:val="-2"/>
          <w:sz w:val="24"/>
          <w:szCs w:val="24"/>
        </w:rPr>
        <w:instrText xml:space="preserve">ADDIN Mendeley Bibliography CSL_BIBLIOGRAPHY </w:instrText>
      </w:r>
      <w:r w:rsidRPr="00E37176">
        <w:rPr>
          <w:rFonts w:ascii="Times New Roman" w:hAnsi="Times New Roman" w:cs="Times New Roman"/>
          <w:spacing w:val="-2"/>
          <w:sz w:val="24"/>
          <w:szCs w:val="24"/>
        </w:rPr>
        <w:fldChar w:fldCharType="separate"/>
      </w:r>
      <w:r w:rsidR="0091663C" w:rsidRPr="0091663C">
        <w:rPr>
          <w:rFonts w:ascii="Times New Roman" w:hAnsi="Times New Roman" w:cs="Times New Roman"/>
          <w:noProof/>
          <w:sz w:val="24"/>
          <w:szCs w:val="24"/>
        </w:rPr>
        <w:t xml:space="preserve">Aguado, P. L., Del Monte, J. P., Moratiel, R., &amp; Tarquis, A. M. (2014). Spatial characterization of landscapes through multifractal analysis of DEM. </w:t>
      </w:r>
      <w:r w:rsidR="0091663C" w:rsidRPr="0091663C">
        <w:rPr>
          <w:rFonts w:ascii="Times New Roman" w:hAnsi="Times New Roman" w:cs="Times New Roman"/>
          <w:i/>
          <w:iCs/>
          <w:noProof/>
          <w:sz w:val="24"/>
          <w:szCs w:val="24"/>
        </w:rPr>
        <w:t>Scientific World Journal</w:t>
      </w:r>
      <w:r w:rsidR="0091663C" w:rsidRPr="0091663C">
        <w:rPr>
          <w:rFonts w:ascii="Times New Roman" w:hAnsi="Times New Roman" w:cs="Times New Roman"/>
          <w:noProof/>
          <w:sz w:val="24"/>
          <w:szCs w:val="24"/>
        </w:rPr>
        <w:t xml:space="preserve">, </w:t>
      </w:r>
      <w:r w:rsidR="0091663C" w:rsidRPr="0091663C">
        <w:rPr>
          <w:rFonts w:ascii="Times New Roman" w:hAnsi="Times New Roman" w:cs="Times New Roman"/>
          <w:i/>
          <w:iCs/>
          <w:noProof/>
          <w:sz w:val="24"/>
          <w:szCs w:val="24"/>
        </w:rPr>
        <w:t>2014</w:t>
      </w:r>
      <w:r w:rsidR="0091663C" w:rsidRPr="0091663C">
        <w:rPr>
          <w:rFonts w:ascii="Times New Roman" w:hAnsi="Times New Roman" w:cs="Times New Roman"/>
          <w:noProof/>
          <w:sz w:val="24"/>
          <w:szCs w:val="24"/>
        </w:rPr>
        <w:t>. https://doi.org/10.1155/2014/563038</w:t>
      </w:r>
    </w:p>
    <w:p w14:paraId="2EE66CD3" w14:textId="77777777" w:rsidR="0091663C" w:rsidRPr="0091663C" w:rsidRDefault="0091663C" w:rsidP="0091663C">
      <w:pPr>
        <w:autoSpaceDE w:val="0"/>
        <w:autoSpaceDN w:val="0"/>
        <w:adjustRightInd w:val="0"/>
        <w:spacing w:line="240" w:lineRule="exact"/>
        <w:ind w:left="480" w:hanging="480"/>
        <w:rPr>
          <w:rFonts w:ascii="Times New Roman" w:hAnsi="Times New Roman" w:cs="Times New Roman"/>
          <w:noProof/>
          <w:sz w:val="24"/>
          <w:szCs w:val="24"/>
        </w:rPr>
      </w:pPr>
      <w:r w:rsidRPr="0091663C">
        <w:rPr>
          <w:rFonts w:ascii="Times New Roman" w:hAnsi="Times New Roman" w:cs="Times New Roman"/>
          <w:noProof/>
          <w:sz w:val="24"/>
          <w:szCs w:val="24"/>
        </w:rPr>
        <w:t xml:space="preserve">Barton, C. C., Lovejoy, S., Schertzer, D. J., &amp; Turcotte, D. L. (2012). Benoit B. Mandelbrot (1924-2010). </w:t>
      </w:r>
      <w:r w:rsidRPr="0091663C">
        <w:rPr>
          <w:rFonts w:ascii="Times New Roman" w:hAnsi="Times New Roman" w:cs="Times New Roman"/>
          <w:i/>
          <w:iCs/>
          <w:noProof/>
          <w:sz w:val="24"/>
          <w:szCs w:val="24"/>
        </w:rPr>
        <w:t>Eos, Transactions American Geophysical Union</w:t>
      </w:r>
      <w:r w:rsidRPr="0091663C">
        <w:rPr>
          <w:rFonts w:ascii="Times New Roman" w:hAnsi="Times New Roman" w:cs="Times New Roman"/>
          <w:noProof/>
          <w:sz w:val="24"/>
          <w:szCs w:val="24"/>
        </w:rPr>
        <w:t xml:space="preserve">, </w:t>
      </w:r>
      <w:r w:rsidRPr="0091663C">
        <w:rPr>
          <w:rFonts w:ascii="Times New Roman" w:hAnsi="Times New Roman" w:cs="Times New Roman"/>
          <w:i/>
          <w:iCs/>
          <w:noProof/>
          <w:sz w:val="24"/>
          <w:szCs w:val="24"/>
        </w:rPr>
        <w:t>93</w:t>
      </w:r>
      <w:r w:rsidRPr="0091663C">
        <w:rPr>
          <w:rFonts w:ascii="Times New Roman" w:hAnsi="Times New Roman" w:cs="Times New Roman"/>
          <w:noProof/>
          <w:sz w:val="24"/>
          <w:szCs w:val="24"/>
        </w:rPr>
        <w:t>(4), 44–44. https://doi.org/10.1029/2012EO040007</w:t>
      </w:r>
    </w:p>
    <w:p w14:paraId="58E9B949" w14:textId="77777777" w:rsidR="0091663C" w:rsidRPr="0091663C" w:rsidRDefault="0091663C" w:rsidP="0091663C">
      <w:pPr>
        <w:autoSpaceDE w:val="0"/>
        <w:autoSpaceDN w:val="0"/>
        <w:adjustRightInd w:val="0"/>
        <w:spacing w:line="240" w:lineRule="exact"/>
        <w:ind w:left="480" w:hanging="480"/>
        <w:rPr>
          <w:rFonts w:ascii="Times New Roman" w:hAnsi="Times New Roman" w:cs="Times New Roman"/>
          <w:noProof/>
          <w:sz w:val="24"/>
          <w:szCs w:val="24"/>
        </w:rPr>
      </w:pPr>
      <w:r w:rsidRPr="0091663C">
        <w:rPr>
          <w:rFonts w:ascii="Times New Roman" w:hAnsi="Times New Roman" w:cs="Times New Roman"/>
          <w:noProof/>
          <w:sz w:val="24"/>
          <w:szCs w:val="24"/>
        </w:rPr>
        <w:t xml:space="preserve">Bhardwaj, A. (2013). Evaluation of DEM, orthoimage generated from Cartosat-1 with its potential for feature extraction and visualization. </w:t>
      </w:r>
      <w:r w:rsidRPr="0091663C">
        <w:rPr>
          <w:rFonts w:ascii="Times New Roman" w:hAnsi="Times New Roman" w:cs="Times New Roman"/>
          <w:i/>
          <w:iCs/>
          <w:noProof/>
          <w:sz w:val="24"/>
          <w:szCs w:val="24"/>
        </w:rPr>
        <w:t>American Journal of Remote Sensing</w:t>
      </w:r>
      <w:r w:rsidRPr="0091663C">
        <w:rPr>
          <w:rFonts w:ascii="Times New Roman" w:hAnsi="Times New Roman" w:cs="Times New Roman"/>
          <w:noProof/>
          <w:sz w:val="24"/>
          <w:szCs w:val="24"/>
        </w:rPr>
        <w:t xml:space="preserve">, </w:t>
      </w:r>
      <w:r w:rsidRPr="0091663C">
        <w:rPr>
          <w:rFonts w:ascii="Times New Roman" w:hAnsi="Times New Roman" w:cs="Times New Roman"/>
          <w:i/>
          <w:iCs/>
          <w:noProof/>
          <w:sz w:val="24"/>
          <w:szCs w:val="24"/>
        </w:rPr>
        <w:t>1</w:t>
      </w:r>
      <w:r w:rsidRPr="0091663C">
        <w:rPr>
          <w:rFonts w:ascii="Times New Roman" w:hAnsi="Times New Roman" w:cs="Times New Roman"/>
          <w:noProof/>
          <w:sz w:val="24"/>
          <w:szCs w:val="24"/>
        </w:rPr>
        <w:t>(1), 1–6. https://doi.org/10.11648/j.ajrs.20130101.11</w:t>
      </w:r>
    </w:p>
    <w:p w14:paraId="19760F2C" w14:textId="77777777" w:rsidR="0091663C" w:rsidRPr="0091663C" w:rsidRDefault="0091663C" w:rsidP="0091663C">
      <w:pPr>
        <w:autoSpaceDE w:val="0"/>
        <w:autoSpaceDN w:val="0"/>
        <w:adjustRightInd w:val="0"/>
        <w:spacing w:line="240" w:lineRule="exact"/>
        <w:ind w:left="480" w:hanging="480"/>
        <w:rPr>
          <w:rFonts w:ascii="Times New Roman" w:hAnsi="Times New Roman" w:cs="Times New Roman"/>
          <w:noProof/>
          <w:sz w:val="24"/>
          <w:szCs w:val="24"/>
        </w:rPr>
      </w:pPr>
      <w:r w:rsidRPr="0091663C">
        <w:rPr>
          <w:rFonts w:ascii="Times New Roman" w:hAnsi="Times New Roman" w:cs="Times New Roman"/>
          <w:noProof/>
          <w:sz w:val="24"/>
          <w:szCs w:val="24"/>
        </w:rPr>
        <w:t xml:space="preserve">Bhardwaj, A. (2018). </w:t>
      </w:r>
      <w:r w:rsidRPr="0091663C">
        <w:rPr>
          <w:rFonts w:ascii="Times New Roman" w:hAnsi="Times New Roman" w:cs="Times New Roman"/>
          <w:i/>
          <w:iCs/>
          <w:noProof/>
          <w:sz w:val="24"/>
          <w:szCs w:val="24"/>
        </w:rPr>
        <w:t>Assimilation of Digital Elevation Models Generated from Microwave and Optical Remote Sensing Data</w:t>
      </w:r>
      <w:r w:rsidRPr="0091663C">
        <w:rPr>
          <w:rFonts w:ascii="Times New Roman" w:hAnsi="Times New Roman" w:cs="Times New Roman"/>
          <w:noProof/>
          <w:sz w:val="24"/>
          <w:szCs w:val="24"/>
        </w:rPr>
        <w:t>. Indian Institute of Technology Roorkee, India.</w:t>
      </w:r>
    </w:p>
    <w:p w14:paraId="6130C2CE" w14:textId="77777777" w:rsidR="0091663C" w:rsidRPr="0091663C" w:rsidRDefault="0091663C" w:rsidP="0091663C">
      <w:pPr>
        <w:autoSpaceDE w:val="0"/>
        <w:autoSpaceDN w:val="0"/>
        <w:adjustRightInd w:val="0"/>
        <w:spacing w:line="240" w:lineRule="exact"/>
        <w:ind w:left="480" w:hanging="480"/>
        <w:rPr>
          <w:rFonts w:ascii="Times New Roman" w:hAnsi="Times New Roman" w:cs="Times New Roman"/>
          <w:noProof/>
          <w:sz w:val="24"/>
          <w:szCs w:val="24"/>
        </w:rPr>
      </w:pPr>
      <w:r w:rsidRPr="0091663C">
        <w:rPr>
          <w:rFonts w:ascii="Times New Roman" w:hAnsi="Times New Roman" w:cs="Times New Roman"/>
          <w:noProof/>
          <w:sz w:val="24"/>
          <w:szCs w:val="24"/>
        </w:rPr>
        <w:t xml:space="preserve">Bhardwaj, A. (2019). Assessment of Vertical Accuracy for TanDEM-X 90 m DEMs in Plain, Moderate, and Rugged Terrain. </w:t>
      </w:r>
      <w:r w:rsidRPr="0091663C">
        <w:rPr>
          <w:rFonts w:ascii="Times New Roman" w:hAnsi="Times New Roman" w:cs="Times New Roman"/>
          <w:i/>
          <w:iCs/>
          <w:noProof/>
          <w:sz w:val="24"/>
          <w:szCs w:val="24"/>
        </w:rPr>
        <w:t>Proceedings</w:t>
      </w:r>
      <w:r w:rsidRPr="0091663C">
        <w:rPr>
          <w:rFonts w:ascii="Times New Roman" w:hAnsi="Times New Roman" w:cs="Times New Roman"/>
          <w:noProof/>
          <w:sz w:val="24"/>
          <w:szCs w:val="24"/>
        </w:rPr>
        <w:t xml:space="preserve">, </w:t>
      </w:r>
      <w:r w:rsidRPr="0091663C">
        <w:rPr>
          <w:rFonts w:ascii="Times New Roman" w:hAnsi="Times New Roman" w:cs="Times New Roman"/>
          <w:i/>
          <w:iCs/>
          <w:noProof/>
          <w:sz w:val="24"/>
          <w:szCs w:val="24"/>
        </w:rPr>
        <w:t>24</w:t>
      </w:r>
      <w:r w:rsidRPr="0091663C">
        <w:rPr>
          <w:rFonts w:ascii="Times New Roman" w:hAnsi="Times New Roman" w:cs="Times New Roman"/>
          <w:noProof/>
          <w:sz w:val="24"/>
          <w:szCs w:val="24"/>
        </w:rPr>
        <w:t>(1), 8. https://doi.org/10.3390/iecg2019-06208</w:t>
      </w:r>
    </w:p>
    <w:p w14:paraId="26AE3F0A" w14:textId="77777777" w:rsidR="0091663C" w:rsidRPr="0091663C" w:rsidRDefault="0091663C" w:rsidP="0091663C">
      <w:pPr>
        <w:autoSpaceDE w:val="0"/>
        <w:autoSpaceDN w:val="0"/>
        <w:adjustRightInd w:val="0"/>
        <w:spacing w:line="240" w:lineRule="exact"/>
        <w:ind w:left="480" w:hanging="480"/>
        <w:rPr>
          <w:rFonts w:ascii="Times New Roman" w:hAnsi="Times New Roman" w:cs="Times New Roman"/>
          <w:noProof/>
          <w:sz w:val="24"/>
          <w:szCs w:val="24"/>
        </w:rPr>
      </w:pPr>
      <w:r w:rsidRPr="0091663C">
        <w:rPr>
          <w:rFonts w:ascii="Times New Roman" w:hAnsi="Times New Roman" w:cs="Times New Roman"/>
          <w:noProof/>
          <w:sz w:val="24"/>
          <w:szCs w:val="24"/>
        </w:rPr>
        <w:t xml:space="preserve">Bhardwaj, A., Jain, K., &amp; Chatterjee, R. S. (2019). Generation of high-quality digital elevation models by assimilation of remote sensing-based DEMs. </w:t>
      </w:r>
      <w:r w:rsidRPr="0091663C">
        <w:rPr>
          <w:rFonts w:ascii="Times New Roman" w:hAnsi="Times New Roman" w:cs="Times New Roman"/>
          <w:i/>
          <w:iCs/>
          <w:noProof/>
          <w:sz w:val="24"/>
          <w:szCs w:val="24"/>
        </w:rPr>
        <w:t>Journal of Applied Remote Sensing</w:t>
      </w:r>
      <w:r w:rsidRPr="0091663C">
        <w:rPr>
          <w:rFonts w:ascii="Times New Roman" w:hAnsi="Times New Roman" w:cs="Times New Roman"/>
          <w:noProof/>
          <w:sz w:val="24"/>
          <w:szCs w:val="24"/>
        </w:rPr>
        <w:t xml:space="preserve">, </w:t>
      </w:r>
      <w:r w:rsidRPr="0091663C">
        <w:rPr>
          <w:rFonts w:ascii="Times New Roman" w:hAnsi="Times New Roman" w:cs="Times New Roman"/>
          <w:i/>
          <w:iCs/>
          <w:noProof/>
          <w:sz w:val="24"/>
          <w:szCs w:val="24"/>
        </w:rPr>
        <w:t>13</w:t>
      </w:r>
      <w:r w:rsidRPr="0091663C">
        <w:rPr>
          <w:rFonts w:ascii="Times New Roman" w:hAnsi="Times New Roman" w:cs="Times New Roman"/>
          <w:noProof/>
          <w:sz w:val="24"/>
          <w:szCs w:val="24"/>
        </w:rPr>
        <w:t>(04), 1. https://doi.org/10.1117/1.JRS.13.4.044502</w:t>
      </w:r>
    </w:p>
    <w:p w14:paraId="05B5332F" w14:textId="77777777" w:rsidR="0091663C" w:rsidRPr="0091663C" w:rsidRDefault="0091663C" w:rsidP="0091663C">
      <w:pPr>
        <w:autoSpaceDE w:val="0"/>
        <w:autoSpaceDN w:val="0"/>
        <w:adjustRightInd w:val="0"/>
        <w:spacing w:line="240" w:lineRule="exact"/>
        <w:ind w:left="480" w:hanging="480"/>
        <w:rPr>
          <w:rFonts w:ascii="Times New Roman" w:hAnsi="Times New Roman" w:cs="Times New Roman"/>
          <w:noProof/>
          <w:sz w:val="24"/>
          <w:szCs w:val="24"/>
        </w:rPr>
      </w:pPr>
      <w:r w:rsidRPr="0091663C">
        <w:rPr>
          <w:rFonts w:ascii="Times New Roman" w:hAnsi="Times New Roman" w:cs="Times New Roman"/>
          <w:noProof/>
          <w:sz w:val="24"/>
          <w:szCs w:val="24"/>
        </w:rPr>
        <w:t xml:space="preserve">Dimri, A. P., Kumar, D., Choudhary, A., &amp; Maharana, P. (2018). Future changes over the Himalayas: Mean temperature. </w:t>
      </w:r>
      <w:r w:rsidRPr="0091663C">
        <w:rPr>
          <w:rFonts w:ascii="Times New Roman" w:hAnsi="Times New Roman" w:cs="Times New Roman"/>
          <w:i/>
          <w:iCs/>
          <w:noProof/>
          <w:sz w:val="24"/>
          <w:szCs w:val="24"/>
        </w:rPr>
        <w:t>Global and Planetary Change</w:t>
      </w:r>
      <w:r w:rsidRPr="0091663C">
        <w:rPr>
          <w:rFonts w:ascii="Times New Roman" w:hAnsi="Times New Roman" w:cs="Times New Roman"/>
          <w:noProof/>
          <w:sz w:val="24"/>
          <w:szCs w:val="24"/>
        </w:rPr>
        <w:t xml:space="preserve">, </w:t>
      </w:r>
      <w:r w:rsidRPr="0091663C">
        <w:rPr>
          <w:rFonts w:ascii="Times New Roman" w:hAnsi="Times New Roman" w:cs="Times New Roman"/>
          <w:i/>
          <w:iCs/>
          <w:noProof/>
          <w:sz w:val="24"/>
          <w:szCs w:val="24"/>
        </w:rPr>
        <w:t>162</w:t>
      </w:r>
      <w:r w:rsidRPr="0091663C">
        <w:rPr>
          <w:rFonts w:ascii="Times New Roman" w:hAnsi="Times New Roman" w:cs="Times New Roman"/>
          <w:noProof/>
          <w:sz w:val="24"/>
          <w:szCs w:val="24"/>
        </w:rPr>
        <w:t>, 235–251. https://doi.org/10.1016/j.gloplacha.2018.01.014</w:t>
      </w:r>
    </w:p>
    <w:p w14:paraId="13794FAB" w14:textId="77777777" w:rsidR="0091663C" w:rsidRPr="0091663C" w:rsidRDefault="0091663C" w:rsidP="0091663C">
      <w:pPr>
        <w:autoSpaceDE w:val="0"/>
        <w:autoSpaceDN w:val="0"/>
        <w:adjustRightInd w:val="0"/>
        <w:spacing w:line="240" w:lineRule="exact"/>
        <w:ind w:left="480" w:hanging="480"/>
        <w:rPr>
          <w:rFonts w:ascii="Times New Roman" w:hAnsi="Times New Roman" w:cs="Times New Roman"/>
          <w:noProof/>
          <w:sz w:val="24"/>
          <w:szCs w:val="24"/>
        </w:rPr>
      </w:pPr>
      <w:r w:rsidRPr="0091663C">
        <w:rPr>
          <w:rFonts w:ascii="Times New Roman" w:hAnsi="Times New Roman" w:cs="Times New Roman"/>
          <w:noProof/>
          <w:sz w:val="24"/>
          <w:szCs w:val="24"/>
        </w:rPr>
        <w:t xml:space="preserve">Florczyk, A. J., Nogueras-Iso, J., Zarazaga-Soria, F. J., &amp; Béjar, R. (2012). Identifying orthoimages in Web Map Services. </w:t>
      </w:r>
      <w:r w:rsidRPr="0091663C">
        <w:rPr>
          <w:rFonts w:ascii="Times New Roman" w:hAnsi="Times New Roman" w:cs="Times New Roman"/>
          <w:i/>
          <w:iCs/>
          <w:noProof/>
          <w:sz w:val="24"/>
          <w:szCs w:val="24"/>
        </w:rPr>
        <w:t>Computers and Geosciences</w:t>
      </w:r>
      <w:r w:rsidRPr="0091663C">
        <w:rPr>
          <w:rFonts w:ascii="Times New Roman" w:hAnsi="Times New Roman" w:cs="Times New Roman"/>
          <w:noProof/>
          <w:sz w:val="24"/>
          <w:szCs w:val="24"/>
        </w:rPr>
        <w:t xml:space="preserve">, </w:t>
      </w:r>
      <w:r w:rsidRPr="0091663C">
        <w:rPr>
          <w:rFonts w:ascii="Times New Roman" w:hAnsi="Times New Roman" w:cs="Times New Roman"/>
          <w:i/>
          <w:iCs/>
          <w:noProof/>
          <w:sz w:val="24"/>
          <w:szCs w:val="24"/>
        </w:rPr>
        <w:t>47</w:t>
      </w:r>
      <w:r w:rsidRPr="0091663C">
        <w:rPr>
          <w:rFonts w:ascii="Times New Roman" w:hAnsi="Times New Roman" w:cs="Times New Roman"/>
          <w:noProof/>
          <w:sz w:val="24"/>
          <w:szCs w:val="24"/>
        </w:rPr>
        <w:t>, 130–142. https://doi.org/10.1016/j.cageo.2011.10.017</w:t>
      </w:r>
    </w:p>
    <w:p w14:paraId="2FF21270" w14:textId="77777777" w:rsidR="0091663C" w:rsidRPr="0091663C" w:rsidRDefault="0091663C" w:rsidP="0091663C">
      <w:pPr>
        <w:autoSpaceDE w:val="0"/>
        <w:autoSpaceDN w:val="0"/>
        <w:adjustRightInd w:val="0"/>
        <w:spacing w:line="240" w:lineRule="exact"/>
        <w:ind w:left="480" w:hanging="480"/>
        <w:rPr>
          <w:rFonts w:ascii="Times New Roman" w:hAnsi="Times New Roman" w:cs="Times New Roman"/>
          <w:noProof/>
          <w:sz w:val="24"/>
          <w:szCs w:val="24"/>
        </w:rPr>
      </w:pPr>
      <w:r w:rsidRPr="0091663C">
        <w:rPr>
          <w:rFonts w:ascii="Times New Roman" w:hAnsi="Times New Roman" w:cs="Times New Roman"/>
          <w:noProof/>
          <w:sz w:val="24"/>
          <w:szCs w:val="24"/>
        </w:rPr>
        <w:t>Gerlitz, L., Conrad, O., Thomas, A., &amp; Böhner, J. (2014). Warming patterns over the Tibetan Plateau and adjacent lowlands derived from elevation- and bias</w:t>
      </w:r>
      <w:r w:rsidRPr="0091663C">
        <w:rPr>
          <w:rFonts w:ascii="Times New Roman" w:eastAsia="MS Mincho" w:hAnsi="Times New Roman" w:cs="Times New Roman" w:hint="eastAsia"/>
          <w:noProof/>
          <w:sz w:val="24"/>
          <w:szCs w:val="24"/>
        </w:rPr>
        <w:t>‑</w:t>
      </w:r>
      <w:r w:rsidRPr="0091663C">
        <w:rPr>
          <w:rFonts w:ascii="Times New Roman" w:hAnsi="Times New Roman" w:cs="Times New Roman"/>
          <w:noProof/>
          <w:sz w:val="24"/>
          <w:szCs w:val="24"/>
        </w:rPr>
        <w:t xml:space="preserve">corrected ERA-Interim data. </w:t>
      </w:r>
      <w:r w:rsidRPr="0091663C">
        <w:rPr>
          <w:rFonts w:ascii="Times New Roman" w:hAnsi="Times New Roman" w:cs="Times New Roman"/>
          <w:i/>
          <w:iCs/>
          <w:noProof/>
          <w:sz w:val="24"/>
          <w:szCs w:val="24"/>
        </w:rPr>
        <w:t>Climate Research</w:t>
      </w:r>
      <w:r w:rsidRPr="0091663C">
        <w:rPr>
          <w:rFonts w:ascii="Times New Roman" w:hAnsi="Times New Roman" w:cs="Times New Roman"/>
          <w:noProof/>
          <w:sz w:val="24"/>
          <w:szCs w:val="24"/>
        </w:rPr>
        <w:t xml:space="preserve">, </w:t>
      </w:r>
      <w:r w:rsidRPr="0091663C">
        <w:rPr>
          <w:rFonts w:ascii="Times New Roman" w:hAnsi="Times New Roman" w:cs="Times New Roman"/>
          <w:i/>
          <w:iCs/>
          <w:noProof/>
          <w:sz w:val="24"/>
          <w:szCs w:val="24"/>
        </w:rPr>
        <w:t>58</w:t>
      </w:r>
      <w:r w:rsidRPr="0091663C">
        <w:rPr>
          <w:rFonts w:ascii="Times New Roman" w:hAnsi="Times New Roman" w:cs="Times New Roman"/>
          <w:noProof/>
          <w:sz w:val="24"/>
          <w:szCs w:val="24"/>
        </w:rPr>
        <w:t>(3), 235–246. https://doi.org/10.3354/cr01193</w:t>
      </w:r>
    </w:p>
    <w:p w14:paraId="74BA18D1" w14:textId="77777777" w:rsidR="0091663C" w:rsidRPr="0091663C" w:rsidRDefault="0091663C" w:rsidP="0091663C">
      <w:pPr>
        <w:autoSpaceDE w:val="0"/>
        <w:autoSpaceDN w:val="0"/>
        <w:adjustRightInd w:val="0"/>
        <w:spacing w:line="240" w:lineRule="exact"/>
        <w:ind w:left="480" w:hanging="480"/>
        <w:rPr>
          <w:rFonts w:ascii="Times New Roman" w:hAnsi="Times New Roman" w:cs="Times New Roman"/>
          <w:noProof/>
          <w:sz w:val="24"/>
          <w:szCs w:val="24"/>
        </w:rPr>
      </w:pPr>
      <w:r w:rsidRPr="0091663C">
        <w:rPr>
          <w:rFonts w:ascii="Times New Roman" w:hAnsi="Times New Roman" w:cs="Times New Roman"/>
          <w:noProof/>
          <w:sz w:val="24"/>
          <w:szCs w:val="24"/>
        </w:rPr>
        <w:t xml:space="preserve">Gilichinsky, M., Melnikov, D., Melekestsev, I., Zaretskaya, N., &amp; Inbar, M. (2010). </w:t>
      </w:r>
      <w:r w:rsidRPr="0091663C">
        <w:rPr>
          <w:rFonts w:ascii="Times New Roman" w:hAnsi="Times New Roman" w:cs="Times New Roman"/>
          <w:i/>
          <w:iCs/>
          <w:noProof/>
          <w:sz w:val="24"/>
          <w:szCs w:val="24"/>
        </w:rPr>
        <w:t>Morphometric measurements of cinder cones from digital elevation models of Tolbachik volcanic field , central Kamchatka</w:t>
      </w:r>
      <w:r w:rsidRPr="0091663C">
        <w:rPr>
          <w:rFonts w:ascii="Times New Roman" w:hAnsi="Times New Roman" w:cs="Times New Roman"/>
          <w:noProof/>
          <w:sz w:val="24"/>
          <w:szCs w:val="24"/>
        </w:rPr>
        <w:t xml:space="preserve">. </w:t>
      </w:r>
      <w:r w:rsidRPr="0091663C">
        <w:rPr>
          <w:rFonts w:ascii="Times New Roman" w:hAnsi="Times New Roman" w:cs="Times New Roman"/>
          <w:i/>
          <w:iCs/>
          <w:noProof/>
          <w:sz w:val="24"/>
          <w:szCs w:val="24"/>
        </w:rPr>
        <w:t>36</w:t>
      </w:r>
      <w:r w:rsidRPr="0091663C">
        <w:rPr>
          <w:rFonts w:ascii="Times New Roman" w:hAnsi="Times New Roman" w:cs="Times New Roman"/>
          <w:noProof/>
          <w:sz w:val="24"/>
          <w:szCs w:val="24"/>
        </w:rPr>
        <w:t>(4), 287–300.</w:t>
      </w:r>
    </w:p>
    <w:p w14:paraId="22570ABB" w14:textId="77777777" w:rsidR="0091663C" w:rsidRPr="0091663C" w:rsidRDefault="0091663C" w:rsidP="0091663C">
      <w:pPr>
        <w:autoSpaceDE w:val="0"/>
        <w:autoSpaceDN w:val="0"/>
        <w:adjustRightInd w:val="0"/>
        <w:spacing w:line="240" w:lineRule="exact"/>
        <w:ind w:left="480" w:hanging="480"/>
        <w:rPr>
          <w:rFonts w:ascii="Times New Roman" w:hAnsi="Times New Roman" w:cs="Times New Roman"/>
          <w:noProof/>
          <w:sz w:val="24"/>
          <w:szCs w:val="24"/>
        </w:rPr>
      </w:pPr>
      <w:r w:rsidRPr="0091663C">
        <w:rPr>
          <w:rFonts w:ascii="Times New Roman" w:hAnsi="Times New Roman" w:cs="Times New Roman"/>
          <w:noProof/>
          <w:sz w:val="24"/>
          <w:szCs w:val="24"/>
        </w:rPr>
        <w:t xml:space="preserve">Holecz, F., Moreira, J., Pasquali, P., Voigt, S., Meier, E., &amp; Nuesch, D. (1997). Height model generation, automatic geocoding and mosaicing using airborne AeS-1 InSAR data. </w:t>
      </w:r>
      <w:r w:rsidRPr="0091663C">
        <w:rPr>
          <w:rFonts w:ascii="Times New Roman" w:hAnsi="Times New Roman" w:cs="Times New Roman"/>
          <w:i/>
          <w:iCs/>
          <w:noProof/>
          <w:sz w:val="24"/>
          <w:szCs w:val="24"/>
        </w:rPr>
        <w:t>Proceedings of IGARSS’97 Symposium</w:t>
      </w:r>
      <w:r w:rsidRPr="0091663C">
        <w:rPr>
          <w:rFonts w:ascii="Times New Roman" w:hAnsi="Times New Roman" w:cs="Times New Roman"/>
          <w:noProof/>
          <w:sz w:val="24"/>
          <w:szCs w:val="24"/>
        </w:rPr>
        <w:t>, 1929–1931. IEEE.</w:t>
      </w:r>
    </w:p>
    <w:p w14:paraId="004364B4" w14:textId="77777777" w:rsidR="0091663C" w:rsidRPr="0091663C" w:rsidRDefault="0091663C" w:rsidP="0091663C">
      <w:pPr>
        <w:autoSpaceDE w:val="0"/>
        <w:autoSpaceDN w:val="0"/>
        <w:adjustRightInd w:val="0"/>
        <w:spacing w:line="240" w:lineRule="exact"/>
        <w:ind w:left="480" w:hanging="480"/>
        <w:rPr>
          <w:rFonts w:ascii="Times New Roman" w:hAnsi="Times New Roman" w:cs="Times New Roman"/>
          <w:noProof/>
          <w:sz w:val="24"/>
          <w:szCs w:val="24"/>
        </w:rPr>
      </w:pPr>
      <w:r w:rsidRPr="0091663C">
        <w:rPr>
          <w:rFonts w:ascii="Times New Roman" w:hAnsi="Times New Roman" w:cs="Times New Roman"/>
          <w:noProof/>
          <w:sz w:val="24"/>
          <w:szCs w:val="24"/>
        </w:rPr>
        <w:t xml:space="preserve">Mohamad Hani, A. F., Sathyamoorthy, D., &amp; Sagayan Asirvadam, V. (2012). Computing surface roughness of individual cells of digital elevation models via multiscale analysis. </w:t>
      </w:r>
      <w:r w:rsidRPr="0091663C">
        <w:rPr>
          <w:rFonts w:ascii="Times New Roman" w:hAnsi="Times New Roman" w:cs="Times New Roman"/>
          <w:i/>
          <w:iCs/>
          <w:noProof/>
          <w:sz w:val="24"/>
          <w:szCs w:val="24"/>
        </w:rPr>
        <w:t>Computers and Geosciences</w:t>
      </w:r>
      <w:r w:rsidRPr="0091663C">
        <w:rPr>
          <w:rFonts w:ascii="Times New Roman" w:hAnsi="Times New Roman" w:cs="Times New Roman"/>
          <w:noProof/>
          <w:sz w:val="24"/>
          <w:szCs w:val="24"/>
        </w:rPr>
        <w:t xml:space="preserve">, </w:t>
      </w:r>
      <w:r w:rsidRPr="0091663C">
        <w:rPr>
          <w:rFonts w:ascii="Times New Roman" w:hAnsi="Times New Roman" w:cs="Times New Roman"/>
          <w:i/>
          <w:iCs/>
          <w:noProof/>
          <w:sz w:val="24"/>
          <w:szCs w:val="24"/>
        </w:rPr>
        <w:t>43</w:t>
      </w:r>
      <w:r w:rsidRPr="0091663C">
        <w:rPr>
          <w:rFonts w:ascii="Times New Roman" w:hAnsi="Times New Roman" w:cs="Times New Roman"/>
          <w:noProof/>
          <w:sz w:val="24"/>
          <w:szCs w:val="24"/>
        </w:rPr>
        <w:t>, 137–146. https://doi.org/10.1016/j.cageo.2011.09.015</w:t>
      </w:r>
    </w:p>
    <w:p w14:paraId="347B0CC8" w14:textId="77777777" w:rsidR="0091663C" w:rsidRPr="0091663C" w:rsidRDefault="0091663C" w:rsidP="0091663C">
      <w:pPr>
        <w:autoSpaceDE w:val="0"/>
        <w:autoSpaceDN w:val="0"/>
        <w:adjustRightInd w:val="0"/>
        <w:spacing w:line="240" w:lineRule="exact"/>
        <w:ind w:left="480" w:hanging="480"/>
        <w:rPr>
          <w:rFonts w:ascii="Times New Roman" w:hAnsi="Times New Roman" w:cs="Times New Roman"/>
          <w:noProof/>
          <w:sz w:val="24"/>
          <w:szCs w:val="24"/>
        </w:rPr>
      </w:pPr>
      <w:r w:rsidRPr="0091663C">
        <w:rPr>
          <w:rFonts w:ascii="Times New Roman" w:hAnsi="Times New Roman" w:cs="Times New Roman"/>
          <w:noProof/>
          <w:sz w:val="24"/>
          <w:szCs w:val="24"/>
        </w:rPr>
        <w:t xml:space="preserve">Moreira, A., Prats-Iraola, P., Younis, M., Krieger, G., Hajnsek, I., &amp; Papathanassiou, K. P. (2013). A tutorial on synthetic aperture radar. </w:t>
      </w:r>
      <w:r w:rsidRPr="0091663C">
        <w:rPr>
          <w:rFonts w:ascii="Times New Roman" w:hAnsi="Times New Roman" w:cs="Times New Roman"/>
          <w:i/>
          <w:iCs/>
          <w:noProof/>
          <w:sz w:val="24"/>
          <w:szCs w:val="24"/>
        </w:rPr>
        <w:t>IEEE Geoscience and Remote Sensing Magazine</w:t>
      </w:r>
      <w:r w:rsidRPr="0091663C">
        <w:rPr>
          <w:rFonts w:ascii="Times New Roman" w:hAnsi="Times New Roman" w:cs="Times New Roman"/>
          <w:noProof/>
          <w:sz w:val="24"/>
          <w:szCs w:val="24"/>
        </w:rPr>
        <w:t xml:space="preserve">, </w:t>
      </w:r>
      <w:r w:rsidRPr="0091663C">
        <w:rPr>
          <w:rFonts w:ascii="Times New Roman" w:hAnsi="Times New Roman" w:cs="Times New Roman"/>
          <w:i/>
          <w:iCs/>
          <w:noProof/>
          <w:sz w:val="24"/>
          <w:szCs w:val="24"/>
        </w:rPr>
        <w:t>1</w:t>
      </w:r>
      <w:r w:rsidRPr="0091663C">
        <w:rPr>
          <w:rFonts w:ascii="Times New Roman" w:hAnsi="Times New Roman" w:cs="Times New Roman"/>
          <w:noProof/>
          <w:sz w:val="24"/>
          <w:szCs w:val="24"/>
        </w:rPr>
        <w:t>(1), 6–43. https://doi.org/10.1109/MGRS.2013.2248301</w:t>
      </w:r>
    </w:p>
    <w:p w14:paraId="6FA621C2" w14:textId="77777777" w:rsidR="0091663C" w:rsidRPr="0091663C" w:rsidRDefault="0091663C" w:rsidP="0091663C">
      <w:pPr>
        <w:autoSpaceDE w:val="0"/>
        <w:autoSpaceDN w:val="0"/>
        <w:adjustRightInd w:val="0"/>
        <w:spacing w:line="240" w:lineRule="exact"/>
        <w:ind w:left="480" w:hanging="480"/>
        <w:rPr>
          <w:rFonts w:ascii="Times New Roman" w:hAnsi="Times New Roman" w:cs="Times New Roman"/>
          <w:noProof/>
          <w:sz w:val="24"/>
          <w:szCs w:val="24"/>
        </w:rPr>
      </w:pPr>
      <w:r w:rsidRPr="0091663C">
        <w:rPr>
          <w:rFonts w:ascii="Times New Roman" w:hAnsi="Times New Roman" w:cs="Times New Roman"/>
          <w:noProof/>
          <w:sz w:val="24"/>
          <w:szCs w:val="24"/>
        </w:rPr>
        <w:t xml:space="preserve">Mukherjee, S., Mukherjee, S., Bhardwaj, A., Mukhopadhyay, A., Garg, R. D., &amp; Hazra, S. (2015). Accuracy of Cartosat-1 DEM and its derived attribute at multiple scale representation. </w:t>
      </w:r>
      <w:r w:rsidRPr="0091663C">
        <w:rPr>
          <w:rFonts w:ascii="Times New Roman" w:hAnsi="Times New Roman" w:cs="Times New Roman"/>
          <w:i/>
          <w:iCs/>
          <w:noProof/>
          <w:sz w:val="24"/>
          <w:szCs w:val="24"/>
        </w:rPr>
        <w:t>Journal of Earth System Science</w:t>
      </w:r>
      <w:r w:rsidRPr="0091663C">
        <w:rPr>
          <w:rFonts w:ascii="Times New Roman" w:hAnsi="Times New Roman" w:cs="Times New Roman"/>
          <w:noProof/>
          <w:sz w:val="24"/>
          <w:szCs w:val="24"/>
        </w:rPr>
        <w:t xml:space="preserve">, </w:t>
      </w:r>
      <w:r w:rsidRPr="0091663C">
        <w:rPr>
          <w:rFonts w:ascii="Times New Roman" w:hAnsi="Times New Roman" w:cs="Times New Roman"/>
          <w:i/>
          <w:iCs/>
          <w:noProof/>
          <w:sz w:val="24"/>
          <w:szCs w:val="24"/>
        </w:rPr>
        <w:t>124</w:t>
      </w:r>
      <w:r w:rsidRPr="0091663C">
        <w:rPr>
          <w:rFonts w:ascii="Times New Roman" w:hAnsi="Times New Roman" w:cs="Times New Roman"/>
          <w:noProof/>
          <w:sz w:val="24"/>
          <w:szCs w:val="24"/>
        </w:rPr>
        <w:t>(3), 487–495. https://doi.org/10.1007/s12040-015-0557-x</w:t>
      </w:r>
    </w:p>
    <w:p w14:paraId="5369F42E" w14:textId="77777777" w:rsidR="0091663C" w:rsidRPr="0091663C" w:rsidRDefault="0091663C" w:rsidP="0091663C">
      <w:pPr>
        <w:autoSpaceDE w:val="0"/>
        <w:autoSpaceDN w:val="0"/>
        <w:adjustRightInd w:val="0"/>
        <w:spacing w:line="240" w:lineRule="exact"/>
        <w:ind w:left="480" w:hanging="480"/>
        <w:rPr>
          <w:rFonts w:ascii="Times New Roman" w:hAnsi="Times New Roman" w:cs="Times New Roman"/>
          <w:noProof/>
          <w:sz w:val="24"/>
          <w:szCs w:val="24"/>
        </w:rPr>
      </w:pPr>
      <w:r w:rsidRPr="0091663C">
        <w:rPr>
          <w:rFonts w:ascii="Times New Roman" w:hAnsi="Times New Roman" w:cs="Times New Roman"/>
          <w:noProof/>
          <w:sz w:val="24"/>
          <w:szCs w:val="24"/>
        </w:rPr>
        <w:t xml:space="preserve">Mukherjee, S., Mukherjee, S., Garg, R. D., Bhardwaj, A., &amp; Raju, P. L. N. (2013). Evaluation of topographic index in relation to terrain roughness and DEM grid spacing. </w:t>
      </w:r>
      <w:r w:rsidRPr="0091663C">
        <w:rPr>
          <w:rFonts w:ascii="Times New Roman" w:hAnsi="Times New Roman" w:cs="Times New Roman"/>
          <w:i/>
          <w:iCs/>
          <w:noProof/>
          <w:sz w:val="24"/>
          <w:szCs w:val="24"/>
        </w:rPr>
        <w:t>Journal of Earth System Science</w:t>
      </w:r>
      <w:r w:rsidRPr="0091663C">
        <w:rPr>
          <w:rFonts w:ascii="Times New Roman" w:hAnsi="Times New Roman" w:cs="Times New Roman"/>
          <w:noProof/>
          <w:sz w:val="24"/>
          <w:szCs w:val="24"/>
        </w:rPr>
        <w:t xml:space="preserve">, </w:t>
      </w:r>
      <w:r w:rsidRPr="0091663C">
        <w:rPr>
          <w:rFonts w:ascii="Times New Roman" w:hAnsi="Times New Roman" w:cs="Times New Roman"/>
          <w:i/>
          <w:iCs/>
          <w:noProof/>
          <w:sz w:val="24"/>
          <w:szCs w:val="24"/>
        </w:rPr>
        <w:t>122</w:t>
      </w:r>
      <w:r w:rsidRPr="0091663C">
        <w:rPr>
          <w:rFonts w:ascii="Times New Roman" w:hAnsi="Times New Roman" w:cs="Times New Roman"/>
          <w:noProof/>
          <w:sz w:val="24"/>
          <w:szCs w:val="24"/>
        </w:rPr>
        <w:t>(3), 869–886. https://doi.org/10.1007/s12040-013-0292-0</w:t>
      </w:r>
    </w:p>
    <w:p w14:paraId="22C96759" w14:textId="77777777" w:rsidR="0091663C" w:rsidRPr="0091663C" w:rsidRDefault="0091663C" w:rsidP="0091663C">
      <w:pPr>
        <w:autoSpaceDE w:val="0"/>
        <w:autoSpaceDN w:val="0"/>
        <w:adjustRightInd w:val="0"/>
        <w:spacing w:line="240" w:lineRule="exact"/>
        <w:ind w:left="480" w:hanging="480"/>
        <w:rPr>
          <w:rFonts w:ascii="Times New Roman" w:hAnsi="Times New Roman" w:cs="Times New Roman"/>
          <w:noProof/>
          <w:sz w:val="24"/>
          <w:szCs w:val="24"/>
        </w:rPr>
      </w:pPr>
      <w:r w:rsidRPr="0091663C">
        <w:rPr>
          <w:rFonts w:ascii="Times New Roman" w:hAnsi="Times New Roman" w:cs="Times New Roman"/>
          <w:noProof/>
          <w:sz w:val="24"/>
          <w:szCs w:val="24"/>
        </w:rPr>
        <w:t xml:space="preserve">Polidori, L., Chorowicz, J., &amp; Guillande, R. (1991). Description of terrain as a fractal surface, and application to digital elevation model quality assessment. </w:t>
      </w:r>
      <w:r w:rsidRPr="0091663C">
        <w:rPr>
          <w:rFonts w:ascii="Times New Roman" w:hAnsi="Times New Roman" w:cs="Times New Roman"/>
          <w:i/>
          <w:iCs/>
          <w:noProof/>
          <w:sz w:val="24"/>
          <w:szCs w:val="24"/>
        </w:rPr>
        <w:t>Photogrammetric Engineering &amp; Remote Sensing</w:t>
      </w:r>
      <w:r w:rsidRPr="0091663C">
        <w:rPr>
          <w:rFonts w:ascii="Times New Roman" w:hAnsi="Times New Roman" w:cs="Times New Roman"/>
          <w:noProof/>
          <w:sz w:val="24"/>
          <w:szCs w:val="24"/>
        </w:rPr>
        <w:t xml:space="preserve">, </w:t>
      </w:r>
      <w:r w:rsidRPr="0091663C">
        <w:rPr>
          <w:rFonts w:ascii="Times New Roman" w:hAnsi="Times New Roman" w:cs="Times New Roman"/>
          <w:i/>
          <w:iCs/>
          <w:noProof/>
          <w:sz w:val="24"/>
          <w:szCs w:val="24"/>
        </w:rPr>
        <w:t>57</w:t>
      </w:r>
      <w:r w:rsidRPr="0091663C">
        <w:rPr>
          <w:rFonts w:ascii="Times New Roman" w:hAnsi="Times New Roman" w:cs="Times New Roman"/>
          <w:noProof/>
          <w:sz w:val="24"/>
          <w:szCs w:val="24"/>
        </w:rPr>
        <w:t>(10), 1329–1332. Retrieved from https://www.asprs.org/wp-content/uploads/pers/1991journal/oct/1991_oct_1329-1332.pdf</w:t>
      </w:r>
    </w:p>
    <w:p w14:paraId="238E849F" w14:textId="77777777" w:rsidR="0091663C" w:rsidRPr="0091663C" w:rsidRDefault="0091663C" w:rsidP="0091663C">
      <w:pPr>
        <w:autoSpaceDE w:val="0"/>
        <w:autoSpaceDN w:val="0"/>
        <w:adjustRightInd w:val="0"/>
        <w:spacing w:line="240" w:lineRule="exact"/>
        <w:ind w:left="480" w:hanging="480"/>
        <w:rPr>
          <w:rFonts w:ascii="Times New Roman" w:hAnsi="Times New Roman" w:cs="Times New Roman"/>
          <w:noProof/>
          <w:sz w:val="24"/>
          <w:szCs w:val="24"/>
        </w:rPr>
      </w:pPr>
      <w:r w:rsidRPr="0091663C">
        <w:rPr>
          <w:rFonts w:ascii="Times New Roman" w:hAnsi="Times New Roman" w:cs="Times New Roman"/>
          <w:noProof/>
          <w:sz w:val="24"/>
          <w:szCs w:val="24"/>
        </w:rPr>
        <w:t xml:space="preserve">Rottler, E., Kormann, C., Francke, T., &amp; Bronstert, A. (2019). Elevation‐dependent warming in the Swiss Alps 1981–2017: Features, forcings and feedbacks. </w:t>
      </w:r>
      <w:r w:rsidRPr="0091663C">
        <w:rPr>
          <w:rFonts w:ascii="Times New Roman" w:hAnsi="Times New Roman" w:cs="Times New Roman"/>
          <w:i/>
          <w:iCs/>
          <w:noProof/>
          <w:sz w:val="24"/>
          <w:szCs w:val="24"/>
        </w:rPr>
        <w:t>International Journal of Climatology</w:t>
      </w:r>
      <w:r w:rsidRPr="0091663C">
        <w:rPr>
          <w:rFonts w:ascii="Times New Roman" w:hAnsi="Times New Roman" w:cs="Times New Roman"/>
          <w:noProof/>
          <w:sz w:val="24"/>
          <w:szCs w:val="24"/>
        </w:rPr>
        <w:t xml:space="preserve">, </w:t>
      </w:r>
      <w:r w:rsidRPr="0091663C">
        <w:rPr>
          <w:rFonts w:ascii="Times New Roman" w:hAnsi="Times New Roman" w:cs="Times New Roman"/>
          <w:i/>
          <w:iCs/>
          <w:noProof/>
          <w:sz w:val="24"/>
          <w:szCs w:val="24"/>
        </w:rPr>
        <w:t>39</w:t>
      </w:r>
      <w:r w:rsidRPr="0091663C">
        <w:rPr>
          <w:rFonts w:ascii="Times New Roman" w:hAnsi="Times New Roman" w:cs="Times New Roman"/>
          <w:noProof/>
          <w:sz w:val="24"/>
          <w:szCs w:val="24"/>
        </w:rPr>
        <w:t>(5), 2556–2568. https://doi.org/10.1002/joc.5970</w:t>
      </w:r>
    </w:p>
    <w:p w14:paraId="2D827F96" w14:textId="77777777" w:rsidR="0091663C" w:rsidRPr="0091663C" w:rsidRDefault="0091663C" w:rsidP="0091663C">
      <w:pPr>
        <w:autoSpaceDE w:val="0"/>
        <w:autoSpaceDN w:val="0"/>
        <w:adjustRightInd w:val="0"/>
        <w:spacing w:line="240" w:lineRule="exact"/>
        <w:ind w:left="480" w:hanging="480"/>
        <w:rPr>
          <w:rFonts w:ascii="Times New Roman" w:hAnsi="Times New Roman" w:cs="Times New Roman"/>
          <w:noProof/>
          <w:sz w:val="24"/>
          <w:szCs w:val="24"/>
        </w:rPr>
      </w:pPr>
      <w:r w:rsidRPr="0091663C">
        <w:rPr>
          <w:rFonts w:ascii="Times New Roman" w:hAnsi="Times New Roman" w:cs="Times New Roman"/>
          <w:noProof/>
          <w:sz w:val="24"/>
          <w:szCs w:val="24"/>
        </w:rPr>
        <w:t xml:space="preserve">Roy, P. S., Kushwaha, S. P. S., Murthy, M. S. R., Roy, A., Kushwaha, D., Reddy, C. S., … Porwal, M. C. (2012). </w:t>
      </w:r>
      <w:r w:rsidRPr="0091663C">
        <w:rPr>
          <w:rFonts w:ascii="Times New Roman" w:hAnsi="Times New Roman" w:cs="Times New Roman"/>
          <w:i/>
          <w:iCs/>
          <w:noProof/>
          <w:sz w:val="24"/>
          <w:szCs w:val="24"/>
        </w:rPr>
        <w:t>Biodiversity Characterization at Landscape Level: National Assessment</w:t>
      </w:r>
      <w:r w:rsidRPr="0091663C">
        <w:rPr>
          <w:rFonts w:ascii="Times New Roman" w:hAnsi="Times New Roman" w:cs="Times New Roman"/>
          <w:noProof/>
          <w:sz w:val="24"/>
          <w:szCs w:val="24"/>
        </w:rPr>
        <w:t xml:space="preserve">. Indian </w:t>
      </w:r>
      <w:r w:rsidRPr="0091663C">
        <w:rPr>
          <w:rFonts w:ascii="Times New Roman" w:hAnsi="Times New Roman" w:cs="Times New Roman"/>
          <w:noProof/>
          <w:sz w:val="24"/>
          <w:szCs w:val="24"/>
        </w:rPr>
        <w:lastRenderedPageBreak/>
        <w:t>Institute of Remote Sensing, Dehradun, India.</w:t>
      </w:r>
    </w:p>
    <w:p w14:paraId="02655D56" w14:textId="77777777" w:rsidR="0091663C" w:rsidRPr="0091663C" w:rsidRDefault="0091663C" w:rsidP="0091663C">
      <w:pPr>
        <w:autoSpaceDE w:val="0"/>
        <w:autoSpaceDN w:val="0"/>
        <w:adjustRightInd w:val="0"/>
        <w:spacing w:line="240" w:lineRule="exact"/>
        <w:ind w:left="480" w:hanging="480"/>
        <w:rPr>
          <w:rFonts w:ascii="Times New Roman" w:hAnsi="Times New Roman" w:cs="Times New Roman"/>
          <w:noProof/>
          <w:sz w:val="24"/>
          <w:szCs w:val="24"/>
        </w:rPr>
      </w:pPr>
      <w:r w:rsidRPr="0091663C">
        <w:rPr>
          <w:rFonts w:ascii="Times New Roman" w:hAnsi="Times New Roman" w:cs="Times New Roman"/>
          <w:noProof/>
          <w:sz w:val="24"/>
          <w:szCs w:val="24"/>
        </w:rPr>
        <w:t xml:space="preserve">Thakur, P. K., Dhote, P. R., Roy, A., Aggarwal, S. P., Nikam, B. R., Garg, V., … Kumar, A. S. (2020). Significance of Remote Sensing Based Precipitation and Terrain Information for Improved Hydrological and Hydrodynamic Simulation in Parts of Himalayan River Basins. </w:t>
      </w:r>
      <w:r w:rsidRPr="0091663C">
        <w:rPr>
          <w:rFonts w:ascii="Times New Roman" w:hAnsi="Times New Roman" w:cs="Times New Roman"/>
          <w:i/>
          <w:iCs/>
          <w:noProof/>
          <w:sz w:val="24"/>
          <w:szCs w:val="24"/>
        </w:rPr>
        <w:t>ISPRS - International Archives of the Photogrammetry, Remote Sensing and Spatial Information Sciences</w:t>
      </w:r>
      <w:r w:rsidRPr="0091663C">
        <w:rPr>
          <w:rFonts w:ascii="Times New Roman" w:hAnsi="Times New Roman" w:cs="Times New Roman"/>
          <w:noProof/>
          <w:sz w:val="24"/>
          <w:szCs w:val="24"/>
        </w:rPr>
        <w:t xml:space="preserve">, </w:t>
      </w:r>
      <w:r w:rsidRPr="0091663C">
        <w:rPr>
          <w:rFonts w:ascii="Times New Roman" w:hAnsi="Times New Roman" w:cs="Times New Roman"/>
          <w:i/>
          <w:iCs/>
          <w:noProof/>
          <w:sz w:val="24"/>
          <w:szCs w:val="24"/>
        </w:rPr>
        <w:t>XLIII</w:t>
      </w:r>
      <w:r w:rsidRPr="0091663C">
        <w:rPr>
          <w:rFonts w:ascii="Times New Roman" w:hAnsi="Times New Roman" w:cs="Times New Roman"/>
          <w:noProof/>
          <w:sz w:val="24"/>
          <w:szCs w:val="24"/>
        </w:rPr>
        <w:t>-</w:t>
      </w:r>
      <w:r w:rsidRPr="0091663C">
        <w:rPr>
          <w:rFonts w:ascii="Times New Roman" w:hAnsi="Times New Roman" w:cs="Times New Roman"/>
          <w:i/>
          <w:iCs/>
          <w:noProof/>
          <w:sz w:val="24"/>
          <w:szCs w:val="24"/>
        </w:rPr>
        <w:t>B3</w:t>
      </w:r>
      <w:r w:rsidRPr="0091663C">
        <w:rPr>
          <w:rFonts w:ascii="Times New Roman" w:hAnsi="Times New Roman" w:cs="Times New Roman"/>
          <w:noProof/>
          <w:sz w:val="24"/>
          <w:szCs w:val="24"/>
        </w:rPr>
        <w:t>-</w:t>
      </w:r>
      <w:r w:rsidRPr="0091663C">
        <w:rPr>
          <w:rFonts w:ascii="Times New Roman" w:hAnsi="Times New Roman" w:cs="Times New Roman"/>
          <w:i/>
          <w:iCs/>
          <w:noProof/>
          <w:sz w:val="24"/>
          <w:szCs w:val="24"/>
        </w:rPr>
        <w:t>2</w:t>
      </w:r>
      <w:r w:rsidRPr="0091663C">
        <w:rPr>
          <w:rFonts w:ascii="Times New Roman" w:hAnsi="Times New Roman" w:cs="Times New Roman"/>
          <w:noProof/>
          <w:sz w:val="24"/>
          <w:szCs w:val="24"/>
        </w:rPr>
        <w:t>, 911–918. https://doi.org/10.5194/isprs-archives-xliii-b3-2020-911-2020</w:t>
      </w:r>
    </w:p>
    <w:p w14:paraId="05BA566E" w14:textId="77777777" w:rsidR="0091663C" w:rsidRPr="0091663C" w:rsidRDefault="0091663C" w:rsidP="0091663C">
      <w:pPr>
        <w:autoSpaceDE w:val="0"/>
        <w:autoSpaceDN w:val="0"/>
        <w:adjustRightInd w:val="0"/>
        <w:spacing w:line="240" w:lineRule="exact"/>
        <w:ind w:left="480" w:hanging="480"/>
        <w:rPr>
          <w:rFonts w:ascii="Times New Roman" w:hAnsi="Times New Roman" w:cs="Times New Roman"/>
          <w:noProof/>
          <w:sz w:val="24"/>
          <w:szCs w:val="24"/>
        </w:rPr>
      </w:pPr>
      <w:r w:rsidRPr="0091663C">
        <w:rPr>
          <w:rFonts w:ascii="Times New Roman" w:hAnsi="Times New Roman" w:cs="Times New Roman"/>
          <w:noProof/>
          <w:sz w:val="24"/>
          <w:szCs w:val="24"/>
        </w:rPr>
        <w:t xml:space="preserve">Vicsek, T. (1992). Fractal Growth Phenomena. In </w:t>
      </w:r>
      <w:r w:rsidRPr="0091663C">
        <w:rPr>
          <w:rFonts w:ascii="Times New Roman" w:hAnsi="Times New Roman" w:cs="Times New Roman"/>
          <w:i/>
          <w:iCs/>
          <w:noProof/>
          <w:sz w:val="24"/>
          <w:szCs w:val="24"/>
        </w:rPr>
        <w:t>Fractal Growth Phenomena</w:t>
      </w:r>
      <w:r w:rsidRPr="0091663C">
        <w:rPr>
          <w:rFonts w:ascii="Times New Roman" w:hAnsi="Times New Roman" w:cs="Times New Roman"/>
          <w:noProof/>
          <w:sz w:val="24"/>
          <w:szCs w:val="24"/>
        </w:rPr>
        <w:t>. https://doi.org/10.1142/1407</w:t>
      </w:r>
    </w:p>
    <w:p w14:paraId="5892778E" w14:textId="77777777" w:rsidR="0091663C" w:rsidRPr="0091663C" w:rsidRDefault="0091663C" w:rsidP="0091663C">
      <w:pPr>
        <w:autoSpaceDE w:val="0"/>
        <w:autoSpaceDN w:val="0"/>
        <w:adjustRightInd w:val="0"/>
        <w:spacing w:line="240" w:lineRule="exact"/>
        <w:ind w:left="480" w:hanging="480"/>
        <w:rPr>
          <w:rFonts w:ascii="Times New Roman" w:hAnsi="Times New Roman" w:cs="Times New Roman"/>
          <w:noProof/>
          <w:sz w:val="24"/>
          <w:szCs w:val="24"/>
        </w:rPr>
      </w:pPr>
      <w:r w:rsidRPr="0091663C">
        <w:rPr>
          <w:rFonts w:ascii="Times New Roman" w:hAnsi="Times New Roman" w:cs="Times New Roman"/>
          <w:noProof/>
          <w:sz w:val="24"/>
          <w:szCs w:val="24"/>
        </w:rPr>
        <w:t xml:space="preserve">Wilson, J. P., &amp; Gallant, J. C. (2000). Digital Terrain Analysis. In </w:t>
      </w:r>
      <w:r w:rsidRPr="0091663C">
        <w:rPr>
          <w:rFonts w:ascii="Times New Roman" w:hAnsi="Times New Roman" w:cs="Times New Roman"/>
          <w:i/>
          <w:iCs/>
          <w:noProof/>
          <w:sz w:val="24"/>
          <w:szCs w:val="24"/>
        </w:rPr>
        <w:t>Terrain Analysis: principles and applications</w:t>
      </w:r>
      <w:r w:rsidRPr="0091663C">
        <w:rPr>
          <w:rFonts w:ascii="Times New Roman" w:hAnsi="Times New Roman" w:cs="Times New Roman"/>
          <w:noProof/>
          <w:sz w:val="24"/>
          <w:szCs w:val="24"/>
        </w:rPr>
        <w:t xml:space="preserve"> (pp. 1–21). https://doi.org/10.5194/hess-4-225-2000</w:t>
      </w:r>
    </w:p>
    <w:p w14:paraId="060158E6" w14:textId="77777777" w:rsidR="0091663C" w:rsidRPr="0091663C" w:rsidRDefault="0091663C" w:rsidP="0091663C">
      <w:pPr>
        <w:autoSpaceDE w:val="0"/>
        <w:autoSpaceDN w:val="0"/>
        <w:adjustRightInd w:val="0"/>
        <w:spacing w:line="240" w:lineRule="exact"/>
        <w:ind w:left="480" w:hanging="480"/>
        <w:rPr>
          <w:rFonts w:ascii="Times New Roman" w:hAnsi="Times New Roman" w:cs="Times New Roman"/>
          <w:noProof/>
          <w:sz w:val="24"/>
        </w:rPr>
      </w:pPr>
      <w:r w:rsidRPr="0091663C">
        <w:rPr>
          <w:rFonts w:ascii="Times New Roman" w:hAnsi="Times New Roman" w:cs="Times New Roman"/>
          <w:noProof/>
          <w:sz w:val="24"/>
          <w:szCs w:val="24"/>
        </w:rPr>
        <w:t xml:space="preserve">Wise, S. (2012). Information entropy as a measure of DEM quality. </w:t>
      </w:r>
      <w:r w:rsidRPr="0091663C">
        <w:rPr>
          <w:rFonts w:ascii="Times New Roman" w:hAnsi="Times New Roman" w:cs="Times New Roman"/>
          <w:i/>
          <w:iCs/>
          <w:noProof/>
          <w:sz w:val="24"/>
          <w:szCs w:val="24"/>
        </w:rPr>
        <w:t>Computers and Geosciences</w:t>
      </w:r>
      <w:r w:rsidRPr="0091663C">
        <w:rPr>
          <w:rFonts w:ascii="Times New Roman" w:hAnsi="Times New Roman" w:cs="Times New Roman"/>
          <w:noProof/>
          <w:sz w:val="24"/>
          <w:szCs w:val="24"/>
        </w:rPr>
        <w:t xml:space="preserve">, </w:t>
      </w:r>
      <w:r w:rsidRPr="0091663C">
        <w:rPr>
          <w:rFonts w:ascii="Times New Roman" w:hAnsi="Times New Roman" w:cs="Times New Roman"/>
          <w:i/>
          <w:iCs/>
          <w:noProof/>
          <w:sz w:val="24"/>
          <w:szCs w:val="24"/>
        </w:rPr>
        <w:t>48</w:t>
      </w:r>
      <w:r w:rsidRPr="0091663C">
        <w:rPr>
          <w:rFonts w:ascii="Times New Roman" w:hAnsi="Times New Roman" w:cs="Times New Roman"/>
          <w:noProof/>
          <w:sz w:val="24"/>
          <w:szCs w:val="24"/>
        </w:rPr>
        <w:t>, 102–110. https://doi.org/10.1016/j.cageo.2012.05.011</w:t>
      </w:r>
    </w:p>
    <w:p w14:paraId="28D30FEC" w14:textId="7CBC1D55" w:rsidR="00AE082F" w:rsidRDefault="004828FE" w:rsidP="0091663C">
      <w:pPr>
        <w:autoSpaceDE w:val="0"/>
        <w:autoSpaceDN w:val="0"/>
        <w:adjustRightInd w:val="0"/>
        <w:spacing w:line="240" w:lineRule="exact"/>
        <w:ind w:left="640" w:hanging="640"/>
        <w:rPr>
          <w:rFonts w:ascii="Times New Roman" w:eastAsia="Times New Roman" w:hAnsi="Times New Roman" w:cs="Times New Roman"/>
        </w:rPr>
      </w:pPr>
      <w:r w:rsidRPr="00E37176">
        <w:rPr>
          <w:rFonts w:ascii="Times New Roman" w:hAnsi="Times New Roman" w:cs="Times New Roman"/>
          <w:spacing w:val="-2"/>
          <w:sz w:val="24"/>
          <w:szCs w:val="24"/>
        </w:rPr>
        <w:fldChar w:fldCharType="end"/>
      </w:r>
    </w:p>
    <w:sectPr w:rsidR="00AE082F" w:rsidSect="004828FE">
      <w:pgSz w:w="11910" w:h="16840"/>
      <w:pgMar w:top="1240" w:right="1140" w:bottom="280" w:left="1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07AFB9" w14:textId="77777777" w:rsidR="006045E9" w:rsidRDefault="006045E9" w:rsidP="006B6999">
      <w:r>
        <w:separator/>
      </w:r>
    </w:p>
  </w:endnote>
  <w:endnote w:type="continuationSeparator" w:id="0">
    <w:p w14:paraId="253D2E08" w14:textId="77777777" w:rsidR="006045E9" w:rsidRDefault="006045E9" w:rsidP="006B6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angal">
    <w:panose1 w:val="00000400000000000000"/>
    <w:charset w:val="01"/>
    <w:family w:val="auto"/>
    <w:pitch w:val="variable"/>
    <w:sig w:usb0="00008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E83AD" w14:textId="77777777" w:rsidR="006045E9" w:rsidRDefault="006045E9" w:rsidP="006B6999">
      <w:r>
        <w:separator/>
      </w:r>
    </w:p>
  </w:footnote>
  <w:footnote w:type="continuationSeparator" w:id="0">
    <w:p w14:paraId="6D8DF984" w14:textId="77777777" w:rsidR="006045E9" w:rsidRDefault="006045E9" w:rsidP="006B69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A143E"/>
    <w:multiLevelType w:val="hybridMultilevel"/>
    <w:tmpl w:val="4934ABD4"/>
    <w:lvl w:ilvl="0" w:tplc="605AC2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DF7B3C"/>
    <w:multiLevelType w:val="multilevel"/>
    <w:tmpl w:val="140D677C"/>
    <w:lvl w:ilvl="0">
      <w:start w:val="1"/>
      <w:numFmt w:val="decimal"/>
      <w:lvlText w:val="%1."/>
      <w:lvlJc w:val="left"/>
      <w:pPr>
        <w:ind w:left="421" w:hanging="302"/>
      </w:pPr>
      <w:rPr>
        <w:rFonts w:ascii="Times New Roman" w:eastAsia="Times New Roman" w:hAnsi="Times New Roman" w:hint="default"/>
        <w:b/>
        <w:bCs/>
        <w:sz w:val="24"/>
        <w:szCs w:val="24"/>
      </w:rPr>
    </w:lvl>
    <w:lvl w:ilvl="1">
      <w:start w:val="1"/>
      <w:numFmt w:val="decimal"/>
      <w:lvlText w:val="%1.%2"/>
      <w:lvlJc w:val="left"/>
      <w:pPr>
        <w:ind w:left="484" w:hanging="365"/>
      </w:pPr>
      <w:rPr>
        <w:rFonts w:ascii="Times New Roman" w:eastAsia="Times New Roman" w:hAnsi="Times New Roman" w:hint="default"/>
        <w:b/>
        <w:bCs/>
        <w:sz w:val="24"/>
        <w:szCs w:val="24"/>
      </w:rPr>
    </w:lvl>
    <w:lvl w:ilvl="2">
      <w:start w:val="1"/>
      <w:numFmt w:val="decimal"/>
      <w:lvlText w:val="%1.%2.%3"/>
      <w:lvlJc w:val="left"/>
      <w:pPr>
        <w:ind w:left="119" w:hanging="557"/>
      </w:pPr>
      <w:rPr>
        <w:rFonts w:ascii="Times New Roman" w:eastAsia="Times New Roman" w:hAnsi="Times New Roman" w:hint="default"/>
        <w:b/>
        <w:bCs/>
        <w:sz w:val="24"/>
        <w:szCs w:val="24"/>
      </w:rPr>
    </w:lvl>
    <w:lvl w:ilvl="3">
      <w:start w:val="1"/>
      <w:numFmt w:val="bullet"/>
      <w:lvlText w:val="•"/>
      <w:lvlJc w:val="left"/>
      <w:pPr>
        <w:ind w:left="421" w:hanging="557"/>
      </w:pPr>
      <w:rPr>
        <w:rFonts w:hint="default"/>
      </w:rPr>
    </w:lvl>
    <w:lvl w:ilvl="4">
      <w:start w:val="1"/>
      <w:numFmt w:val="bullet"/>
      <w:lvlText w:val="•"/>
      <w:lvlJc w:val="left"/>
      <w:pPr>
        <w:ind w:left="484" w:hanging="557"/>
      </w:pPr>
      <w:rPr>
        <w:rFonts w:hint="default"/>
      </w:rPr>
    </w:lvl>
    <w:lvl w:ilvl="5">
      <w:start w:val="1"/>
      <w:numFmt w:val="bullet"/>
      <w:lvlText w:val="•"/>
      <w:lvlJc w:val="left"/>
      <w:pPr>
        <w:ind w:left="484" w:hanging="557"/>
      </w:pPr>
      <w:rPr>
        <w:rFonts w:hint="default"/>
      </w:rPr>
    </w:lvl>
    <w:lvl w:ilvl="6">
      <w:start w:val="1"/>
      <w:numFmt w:val="bullet"/>
      <w:lvlText w:val="•"/>
      <w:lvlJc w:val="left"/>
      <w:pPr>
        <w:ind w:left="484" w:hanging="557"/>
      </w:pPr>
      <w:rPr>
        <w:rFonts w:hint="default"/>
      </w:rPr>
    </w:lvl>
    <w:lvl w:ilvl="7">
      <w:start w:val="1"/>
      <w:numFmt w:val="bullet"/>
      <w:lvlText w:val="•"/>
      <w:lvlJc w:val="left"/>
      <w:pPr>
        <w:ind w:left="2749" w:hanging="557"/>
      </w:pPr>
      <w:rPr>
        <w:rFonts w:hint="default"/>
      </w:rPr>
    </w:lvl>
    <w:lvl w:ilvl="8">
      <w:start w:val="1"/>
      <w:numFmt w:val="bullet"/>
      <w:lvlText w:val="•"/>
      <w:lvlJc w:val="left"/>
      <w:pPr>
        <w:ind w:left="5014" w:hanging="557"/>
      </w:pPr>
      <w:rPr>
        <w:rFonts w:hint="default"/>
      </w:rPr>
    </w:lvl>
  </w:abstractNum>
  <w:abstractNum w:abstractNumId="2" w15:restartNumberingAfterBreak="0">
    <w:nsid w:val="140D677C"/>
    <w:multiLevelType w:val="multilevel"/>
    <w:tmpl w:val="140D677C"/>
    <w:lvl w:ilvl="0">
      <w:start w:val="1"/>
      <w:numFmt w:val="decimal"/>
      <w:lvlText w:val="%1."/>
      <w:lvlJc w:val="left"/>
      <w:pPr>
        <w:ind w:left="421" w:hanging="302"/>
      </w:pPr>
      <w:rPr>
        <w:rFonts w:ascii="Times New Roman" w:eastAsia="Times New Roman" w:hAnsi="Times New Roman" w:hint="default"/>
        <w:b/>
        <w:bCs/>
        <w:sz w:val="24"/>
        <w:szCs w:val="24"/>
      </w:rPr>
    </w:lvl>
    <w:lvl w:ilvl="1">
      <w:start w:val="1"/>
      <w:numFmt w:val="decimal"/>
      <w:lvlText w:val="%1.%2"/>
      <w:lvlJc w:val="left"/>
      <w:pPr>
        <w:ind w:left="484" w:hanging="365"/>
      </w:pPr>
      <w:rPr>
        <w:rFonts w:ascii="Times New Roman" w:eastAsia="Times New Roman" w:hAnsi="Times New Roman" w:hint="default"/>
        <w:b/>
        <w:bCs/>
        <w:sz w:val="24"/>
        <w:szCs w:val="24"/>
      </w:rPr>
    </w:lvl>
    <w:lvl w:ilvl="2">
      <w:start w:val="1"/>
      <w:numFmt w:val="decimal"/>
      <w:lvlText w:val="%1.%2.%3"/>
      <w:lvlJc w:val="left"/>
      <w:pPr>
        <w:ind w:left="119" w:hanging="557"/>
      </w:pPr>
      <w:rPr>
        <w:rFonts w:ascii="Times New Roman" w:eastAsia="Times New Roman" w:hAnsi="Times New Roman" w:hint="default"/>
        <w:b/>
        <w:bCs/>
        <w:sz w:val="24"/>
        <w:szCs w:val="24"/>
      </w:rPr>
    </w:lvl>
    <w:lvl w:ilvl="3">
      <w:start w:val="1"/>
      <w:numFmt w:val="bullet"/>
      <w:lvlText w:val="•"/>
      <w:lvlJc w:val="left"/>
      <w:pPr>
        <w:ind w:left="421" w:hanging="557"/>
      </w:pPr>
      <w:rPr>
        <w:rFonts w:hint="default"/>
      </w:rPr>
    </w:lvl>
    <w:lvl w:ilvl="4">
      <w:start w:val="1"/>
      <w:numFmt w:val="bullet"/>
      <w:lvlText w:val="•"/>
      <w:lvlJc w:val="left"/>
      <w:pPr>
        <w:ind w:left="484" w:hanging="557"/>
      </w:pPr>
      <w:rPr>
        <w:rFonts w:hint="default"/>
      </w:rPr>
    </w:lvl>
    <w:lvl w:ilvl="5">
      <w:start w:val="1"/>
      <w:numFmt w:val="bullet"/>
      <w:lvlText w:val="•"/>
      <w:lvlJc w:val="left"/>
      <w:pPr>
        <w:ind w:left="484" w:hanging="557"/>
      </w:pPr>
      <w:rPr>
        <w:rFonts w:hint="default"/>
      </w:rPr>
    </w:lvl>
    <w:lvl w:ilvl="6">
      <w:start w:val="1"/>
      <w:numFmt w:val="bullet"/>
      <w:lvlText w:val="•"/>
      <w:lvlJc w:val="left"/>
      <w:pPr>
        <w:ind w:left="484" w:hanging="557"/>
      </w:pPr>
      <w:rPr>
        <w:rFonts w:hint="default"/>
      </w:rPr>
    </w:lvl>
    <w:lvl w:ilvl="7">
      <w:start w:val="1"/>
      <w:numFmt w:val="bullet"/>
      <w:lvlText w:val="•"/>
      <w:lvlJc w:val="left"/>
      <w:pPr>
        <w:ind w:left="2749" w:hanging="557"/>
      </w:pPr>
      <w:rPr>
        <w:rFonts w:hint="default"/>
      </w:rPr>
    </w:lvl>
    <w:lvl w:ilvl="8">
      <w:start w:val="1"/>
      <w:numFmt w:val="bullet"/>
      <w:lvlText w:val="•"/>
      <w:lvlJc w:val="left"/>
      <w:pPr>
        <w:ind w:left="5014" w:hanging="557"/>
      </w:pPr>
      <w:rPr>
        <w:rFonts w:hint="default"/>
      </w:rPr>
    </w:lvl>
  </w:abstractNum>
  <w:abstractNum w:abstractNumId="3" w15:restartNumberingAfterBreak="0">
    <w:nsid w:val="190621D9"/>
    <w:multiLevelType w:val="hybridMultilevel"/>
    <w:tmpl w:val="4934ABD4"/>
    <w:lvl w:ilvl="0" w:tplc="605AC2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0C6BC5"/>
    <w:multiLevelType w:val="hybridMultilevel"/>
    <w:tmpl w:val="4934ABD4"/>
    <w:lvl w:ilvl="0" w:tplc="605AC2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bordersDoNotSurroundHeader/>
  <w:bordersDoNotSurroundFooter/>
  <w:hideSpellingErrors/>
  <w:hideGrammaticalErrors/>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2MTMyMTe1MDQwNDJX0lEKTi0uzszPAykwqQUAOqmSiywAAAA="/>
  </w:docVars>
  <w:rsids>
    <w:rsidRoot w:val="00AC43AD"/>
    <w:rsid w:val="00005187"/>
    <w:rsid w:val="000272F2"/>
    <w:rsid w:val="0003559E"/>
    <w:rsid w:val="000517F7"/>
    <w:rsid w:val="0008417E"/>
    <w:rsid w:val="000919A5"/>
    <w:rsid w:val="000953C4"/>
    <w:rsid w:val="000C2E67"/>
    <w:rsid w:val="000C5629"/>
    <w:rsid w:val="000D4B32"/>
    <w:rsid w:val="000F4F59"/>
    <w:rsid w:val="00113131"/>
    <w:rsid w:val="0013735D"/>
    <w:rsid w:val="00145AFB"/>
    <w:rsid w:val="00147C8E"/>
    <w:rsid w:val="00156FA1"/>
    <w:rsid w:val="001678FF"/>
    <w:rsid w:val="00167F29"/>
    <w:rsid w:val="00174217"/>
    <w:rsid w:val="00181813"/>
    <w:rsid w:val="001932CD"/>
    <w:rsid w:val="001A651C"/>
    <w:rsid w:val="001D1557"/>
    <w:rsid w:val="001D6DC0"/>
    <w:rsid w:val="00201693"/>
    <w:rsid w:val="002049CE"/>
    <w:rsid w:val="00224D99"/>
    <w:rsid w:val="002469B3"/>
    <w:rsid w:val="002535C6"/>
    <w:rsid w:val="002544FC"/>
    <w:rsid w:val="002848D3"/>
    <w:rsid w:val="002A6660"/>
    <w:rsid w:val="002A6727"/>
    <w:rsid w:val="002B3DB7"/>
    <w:rsid w:val="002D0D65"/>
    <w:rsid w:val="002F2B2B"/>
    <w:rsid w:val="00325011"/>
    <w:rsid w:val="00352ED8"/>
    <w:rsid w:val="003532FD"/>
    <w:rsid w:val="00353E39"/>
    <w:rsid w:val="0037133D"/>
    <w:rsid w:val="00384AA7"/>
    <w:rsid w:val="003E1BE7"/>
    <w:rsid w:val="00450922"/>
    <w:rsid w:val="004828FE"/>
    <w:rsid w:val="004B2B4D"/>
    <w:rsid w:val="004C178E"/>
    <w:rsid w:val="004F6B02"/>
    <w:rsid w:val="00541671"/>
    <w:rsid w:val="00560B75"/>
    <w:rsid w:val="00565E7B"/>
    <w:rsid w:val="00582857"/>
    <w:rsid w:val="00587D58"/>
    <w:rsid w:val="00592CAC"/>
    <w:rsid w:val="005A7920"/>
    <w:rsid w:val="005A79ED"/>
    <w:rsid w:val="00603593"/>
    <w:rsid w:val="006045E9"/>
    <w:rsid w:val="006248B7"/>
    <w:rsid w:val="00632E30"/>
    <w:rsid w:val="00691ABB"/>
    <w:rsid w:val="006A3AAE"/>
    <w:rsid w:val="006B6999"/>
    <w:rsid w:val="006D2B6E"/>
    <w:rsid w:val="006E02F4"/>
    <w:rsid w:val="006F1810"/>
    <w:rsid w:val="006F4603"/>
    <w:rsid w:val="006F48F2"/>
    <w:rsid w:val="0074582C"/>
    <w:rsid w:val="007502AD"/>
    <w:rsid w:val="00785242"/>
    <w:rsid w:val="007C788F"/>
    <w:rsid w:val="007F2A9A"/>
    <w:rsid w:val="007F5710"/>
    <w:rsid w:val="008348ED"/>
    <w:rsid w:val="00853EE3"/>
    <w:rsid w:val="008652EE"/>
    <w:rsid w:val="00866D84"/>
    <w:rsid w:val="00870959"/>
    <w:rsid w:val="0087403C"/>
    <w:rsid w:val="008E547E"/>
    <w:rsid w:val="008F6227"/>
    <w:rsid w:val="0091663C"/>
    <w:rsid w:val="00930BC7"/>
    <w:rsid w:val="009755F6"/>
    <w:rsid w:val="0097619D"/>
    <w:rsid w:val="00990AD4"/>
    <w:rsid w:val="00991595"/>
    <w:rsid w:val="009B36E8"/>
    <w:rsid w:val="00A16D36"/>
    <w:rsid w:val="00A37A80"/>
    <w:rsid w:val="00AA5D41"/>
    <w:rsid w:val="00AC43AD"/>
    <w:rsid w:val="00AE082F"/>
    <w:rsid w:val="00B00BAE"/>
    <w:rsid w:val="00B232A2"/>
    <w:rsid w:val="00B40F50"/>
    <w:rsid w:val="00B53850"/>
    <w:rsid w:val="00B7259B"/>
    <w:rsid w:val="00B770B7"/>
    <w:rsid w:val="00B81149"/>
    <w:rsid w:val="00B853EE"/>
    <w:rsid w:val="00BA5E50"/>
    <w:rsid w:val="00C0166E"/>
    <w:rsid w:val="00C21ED6"/>
    <w:rsid w:val="00C86B7C"/>
    <w:rsid w:val="00C97259"/>
    <w:rsid w:val="00CC4AB9"/>
    <w:rsid w:val="00CC719D"/>
    <w:rsid w:val="00CC7B16"/>
    <w:rsid w:val="00CD3684"/>
    <w:rsid w:val="00CD679A"/>
    <w:rsid w:val="00DA2A0F"/>
    <w:rsid w:val="00DE1E82"/>
    <w:rsid w:val="00E12FA5"/>
    <w:rsid w:val="00E37176"/>
    <w:rsid w:val="00E4285D"/>
    <w:rsid w:val="00E51344"/>
    <w:rsid w:val="00E60327"/>
    <w:rsid w:val="00EA4912"/>
    <w:rsid w:val="00ED0A89"/>
    <w:rsid w:val="00ED1339"/>
    <w:rsid w:val="00ED4A52"/>
    <w:rsid w:val="00EF0EE4"/>
    <w:rsid w:val="00F0154F"/>
    <w:rsid w:val="00F11851"/>
    <w:rsid w:val="00F37CDC"/>
    <w:rsid w:val="00F5046B"/>
    <w:rsid w:val="00F55358"/>
    <w:rsid w:val="00F709DD"/>
    <w:rsid w:val="00F76DCF"/>
    <w:rsid w:val="00F904D7"/>
    <w:rsid w:val="00F96629"/>
    <w:rsid w:val="00FC7B0B"/>
    <w:rsid w:val="00FF2869"/>
    <w:rsid w:val="106317C1"/>
    <w:rsid w:val="23776D05"/>
    <w:rsid w:val="64EF3561"/>
  </w:rsids>
  <m:mathPr>
    <m:mathFont m:val="Cambria Math"/>
    <m:brkBin m:val="before"/>
    <m:brkBinSub m:val="--"/>
    <m:smallFrac m:val="0"/>
    <m:dispDef/>
    <m:lMargin m:val="0"/>
    <m:rMargin m:val="0"/>
    <m:defJc m:val="centerGroup"/>
    <m:wrapIndent m:val="1440"/>
    <m:intLim m:val="subSup"/>
    <m:naryLim m:val="undOvr"/>
  </m:mathPr>
  <w:themeFontLang w:val="de-AT" w:eastAsia="ko-KR"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52B95F7"/>
  <w15:docId w15:val="{B8862A46-7563-4381-9447-27058D7F0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MS Mincho" w:hAnsi="Times" w:cs="Times New Roman"/>
        <w:lang w:val="en-US" w:eastAsia="zh-CN"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pPr>
    <w:rPr>
      <w:rFonts w:asciiTheme="minorHAnsi" w:eastAsiaTheme="minorEastAsia" w:hAnsiTheme="minorHAnsi" w:cstheme="minorBidi"/>
      <w:sz w:val="22"/>
      <w:szCs w:val="22"/>
      <w:lang w:eastAsia="en-US"/>
    </w:rPr>
  </w:style>
  <w:style w:type="paragraph" w:styleId="Heading1">
    <w:name w:val="heading 1"/>
    <w:basedOn w:val="Normal"/>
    <w:next w:val="Normal"/>
    <w:uiPriority w:val="1"/>
    <w:qFormat/>
    <w:pPr>
      <w:ind w:left="484" w:hanging="365"/>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rPr>
      <w:rFonts w:ascii="Times New Roman" w:eastAsia="Times New Roman" w:hAnsi="Times New Roman"/>
      <w:sz w:val="24"/>
      <w:szCs w:val="24"/>
    </w:rPr>
  </w:style>
  <w:style w:type="paragraph" w:styleId="Footer">
    <w:name w:val="footer"/>
    <w:basedOn w:val="Normal"/>
    <w:link w:val="FooterChar"/>
    <w:uiPriority w:val="99"/>
    <w:unhideWhenUsed/>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character" w:styleId="Hyperlink">
    <w:name w:val="Hyperlink"/>
    <w:basedOn w:val="DefaultParagraphFont"/>
    <w:uiPriority w:val="99"/>
    <w:unhideWhenUsed/>
    <w:qFormat/>
    <w:rPr>
      <w:color w:val="0000FF" w:themeColor="hyperlink"/>
      <w:u w:val="single"/>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
    <w:name w:val="Unresolved Mention"/>
    <w:basedOn w:val="DefaultParagraphFont"/>
    <w:uiPriority w:val="99"/>
    <w:semiHidden/>
    <w:unhideWhenUsed/>
    <w:rsid w:val="006B6999"/>
    <w:rPr>
      <w:color w:val="605E5C"/>
      <w:shd w:val="clear" w:color="auto" w:fill="E1DFDD"/>
    </w:rPr>
  </w:style>
  <w:style w:type="character" w:styleId="FollowedHyperlink">
    <w:name w:val="FollowedHyperlink"/>
    <w:basedOn w:val="DefaultParagraphFont"/>
    <w:uiPriority w:val="99"/>
    <w:semiHidden/>
    <w:unhideWhenUsed/>
    <w:rsid w:val="006B6999"/>
    <w:rPr>
      <w:color w:val="800080" w:themeColor="followedHyperlink"/>
      <w:u w:val="single"/>
    </w:rPr>
  </w:style>
  <w:style w:type="paragraph" w:styleId="Caption">
    <w:name w:val="caption"/>
    <w:basedOn w:val="Normal"/>
    <w:next w:val="Normal"/>
    <w:uiPriority w:val="35"/>
    <w:qFormat/>
    <w:rsid w:val="001A651C"/>
    <w:pPr>
      <w:widowControl/>
      <w:spacing w:before="120" w:after="120"/>
    </w:pPr>
    <w:rPr>
      <w:rFonts w:ascii="Times New Roman" w:eastAsia="Times New Roman" w:hAnsi="Times New Roman" w:cs="Times New Roman"/>
      <w:b/>
      <w:bCs/>
      <w:sz w:val="20"/>
      <w:szCs w:val="20"/>
      <w:lang w:val="en-IN"/>
    </w:rPr>
  </w:style>
  <w:style w:type="character" w:styleId="Emphasis">
    <w:name w:val="Emphasis"/>
    <w:basedOn w:val="DefaultParagraphFont"/>
    <w:uiPriority w:val="20"/>
    <w:qFormat/>
    <w:rsid w:val="003713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5898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file:///C:\Users\ashutosh\Downloads\rschatterjee@iirs.gov.in"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mailto:ashutosh@iirs.gov.in"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44CEE2-B713-41DD-B938-C7A1655AF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10</Pages>
  <Words>3983</Words>
  <Characters>74050</Characters>
  <Application>Microsoft Office Word</Application>
  <DocSecurity>0</DocSecurity>
  <Lines>617</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Mr. Ashutosh Bhardwaj</cp:lastModifiedBy>
  <cp:revision>29</cp:revision>
  <cp:lastPrinted>2019-07-15T11:53:00Z</cp:lastPrinted>
  <dcterms:created xsi:type="dcterms:W3CDTF">2020-10-08T07:27:00Z</dcterms:created>
  <dcterms:modified xsi:type="dcterms:W3CDTF">2020-10-08T11:31:00Z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2018-09-07T00:00:00Z</vt:filetime>
  </property>
  <property fmtid="{D5CDD505-2E9C-101B-9397-08002B2CF9AE}" pid="3" name="LastSaved">
    <vt:filetime>2018-09-07T00:00:00Z</vt:filetime>
  </property>
  <property fmtid="{D5CDD505-2E9C-101B-9397-08002B2CF9AE}" pid="4" name="KSOProductBuildVer">
    <vt:lpwstr>2052-11.1.0.9912</vt:lpwstr>
  </property>
  <property fmtid="{D5CDD505-2E9C-101B-9397-08002B2CF9AE}" pid="5" name="Mendeley Document_1">
    <vt:lpwstr>True</vt:lpwstr>
  </property>
  <property fmtid="{D5CDD505-2E9C-101B-9397-08002B2CF9AE}" pid="6" name="Mendeley Unique User Id_1">
    <vt:lpwstr>cd24a8b6-1a06-34f3-a203-14e9a0db1830</vt:lpwstr>
  </property>
  <property fmtid="{D5CDD505-2E9C-101B-9397-08002B2CF9AE}" pid="7" name="Mendeley Citation Style_1">
    <vt:lpwstr>http://www.zotero.org/styles/apa</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6th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10th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8th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